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17747" w14:textId="5899F8A5" w:rsidR="00D015F5" w:rsidRDefault="00D015F5" w:rsidP="00D015F5">
      <w:pPr>
        <w:pStyle w:val="a3"/>
        <w:tabs>
          <w:tab w:val="right" w:pos="7088"/>
          <w:tab w:val="right" w:pos="9781"/>
        </w:tabs>
        <w:rPr>
          <w:rFonts w:eastAsia="Times New Roman" w:cs="Arial"/>
          <w:b w:val="0"/>
          <w:bCs/>
          <w:i/>
          <w:iCs/>
          <w:sz w:val="22"/>
          <w:lang w:val="en-GB" w:eastAsia="en-US"/>
        </w:rPr>
      </w:pPr>
      <w:bookmarkStart w:id="0" w:name="OLE_LINK59"/>
      <w:r>
        <w:rPr>
          <w:rFonts w:cs="Arial"/>
          <w:bCs/>
          <w:sz w:val="22"/>
          <w:szCs w:val="22"/>
        </w:rPr>
        <w:t xml:space="preserve">3GPP </w:t>
      </w:r>
      <w:bookmarkStart w:id="1" w:name="OLE_LINK50"/>
      <w:bookmarkStart w:id="2" w:name="OLE_LINK51"/>
      <w:bookmarkStart w:id="3" w:name="OLE_LINK52"/>
      <w:r>
        <w:rPr>
          <w:rFonts w:cs="Arial"/>
          <w:bCs/>
          <w:sz w:val="22"/>
          <w:szCs w:val="22"/>
        </w:rPr>
        <w:t xml:space="preserve">TSG </w:t>
      </w:r>
      <w:r>
        <w:rPr>
          <w:rFonts w:cs="Arial"/>
          <w:sz w:val="22"/>
          <w:szCs w:val="22"/>
        </w:rPr>
        <w:t>RAN</w:t>
      </w:r>
      <w:r>
        <w:rPr>
          <w:rFonts w:cs="Arial"/>
          <w:bCs/>
          <w:sz w:val="22"/>
          <w:szCs w:val="22"/>
        </w:rPr>
        <w:t xml:space="preserve"> WG4</w:t>
      </w:r>
      <w:bookmarkEnd w:id="1"/>
      <w:bookmarkEnd w:id="2"/>
      <w:bookmarkEnd w:id="3"/>
      <w:r>
        <w:rPr>
          <w:rFonts w:cs="Arial"/>
          <w:bCs/>
          <w:sz w:val="22"/>
          <w:szCs w:val="22"/>
        </w:rPr>
        <w:t xml:space="preserve"> Meeting #11</w:t>
      </w:r>
      <w:r w:rsidR="003B2AF1">
        <w:rPr>
          <w:rFonts w:cs="Arial"/>
          <w:bCs/>
          <w:sz w:val="22"/>
          <w:szCs w:val="22"/>
        </w:rPr>
        <w:t>4</w:t>
      </w:r>
      <w:r>
        <w:rPr>
          <w:rFonts w:cs="Arial"/>
          <w:bCs/>
          <w:sz w:val="22"/>
          <w:szCs w:val="22"/>
        </w:rPr>
        <w:tab/>
      </w:r>
      <w:r>
        <w:rPr>
          <w:rFonts w:cs="Arial"/>
          <w:bCs/>
          <w:sz w:val="22"/>
          <w:szCs w:val="22"/>
        </w:rPr>
        <w:tab/>
      </w:r>
      <w:r>
        <w:rPr>
          <w:rFonts w:cs="Arial"/>
          <w:bCs/>
          <w:i/>
          <w:iCs/>
          <w:sz w:val="22"/>
          <w:szCs w:val="22"/>
        </w:rPr>
        <w:t xml:space="preserve"> </w:t>
      </w:r>
      <w:r w:rsidR="00D52F39" w:rsidRPr="00D52F39">
        <w:rPr>
          <w:rFonts w:cs="Arial"/>
          <w:bCs/>
          <w:i/>
          <w:iCs/>
          <w:sz w:val="22"/>
          <w:szCs w:val="22"/>
        </w:rPr>
        <w:t>R4-2501119</w:t>
      </w:r>
    </w:p>
    <w:bookmarkEnd w:id="0"/>
    <w:p w14:paraId="46D9DF85" w14:textId="6550E93C" w:rsidR="00D015F5" w:rsidRDefault="00CC56BA" w:rsidP="00D015F5">
      <w:pPr>
        <w:pStyle w:val="a3"/>
        <w:tabs>
          <w:tab w:val="right" w:pos="7088"/>
          <w:tab w:val="right" w:pos="9781"/>
        </w:tabs>
        <w:rPr>
          <w:rFonts w:cs="Arial"/>
          <w:bCs/>
          <w:sz w:val="22"/>
          <w:szCs w:val="22"/>
        </w:rPr>
      </w:pPr>
      <w:r>
        <w:rPr>
          <w:rFonts w:eastAsia="新細明體" w:cs="Arial"/>
          <w:bCs/>
          <w:sz w:val="22"/>
          <w:szCs w:val="22"/>
          <w:lang w:eastAsia="zh-TW"/>
        </w:rPr>
        <w:t>Athens</w:t>
      </w:r>
      <w:r>
        <w:rPr>
          <w:rFonts w:cs="Arial"/>
          <w:bCs/>
          <w:sz w:val="22"/>
          <w:szCs w:val="22"/>
        </w:rPr>
        <w:t xml:space="preserve">, </w:t>
      </w:r>
      <w:r w:rsidR="000B0269">
        <w:rPr>
          <w:rFonts w:cs="Arial"/>
          <w:bCs/>
          <w:sz w:val="22"/>
          <w:szCs w:val="22"/>
        </w:rPr>
        <w:t>GR</w:t>
      </w:r>
      <w:r>
        <w:rPr>
          <w:rFonts w:cs="Arial"/>
          <w:bCs/>
          <w:sz w:val="22"/>
          <w:szCs w:val="22"/>
        </w:rPr>
        <w:t>, 17</w:t>
      </w:r>
      <w:r>
        <w:rPr>
          <w:rFonts w:cs="Arial"/>
          <w:bCs/>
          <w:sz w:val="22"/>
          <w:szCs w:val="22"/>
          <w:vertAlign w:val="superscript"/>
        </w:rPr>
        <w:t>th</w:t>
      </w:r>
      <w:r>
        <w:rPr>
          <w:rFonts w:cs="Arial"/>
          <w:bCs/>
          <w:sz w:val="22"/>
          <w:szCs w:val="22"/>
        </w:rPr>
        <w:t xml:space="preserve"> – 21</w:t>
      </w:r>
      <w:r>
        <w:rPr>
          <w:rFonts w:cs="Arial"/>
          <w:bCs/>
          <w:sz w:val="22"/>
          <w:szCs w:val="22"/>
          <w:vertAlign w:val="superscript"/>
        </w:rPr>
        <w:t>nd</w:t>
      </w:r>
      <w:r>
        <w:rPr>
          <w:rFonts w:cs="Arial"/>
          <w:bCs/>
          <w:sz w:val="22"/>
          <w:szCs w:val="22"/>
        </w:rPr>
        <w:t xml:space="preserve"> February, 2025</w:t>
      </w:r>
    </w:p>
    <w:p w14:paraId="6A7099AF" w14:textId="77777777" w:rsidR="00027053" w:rsidRPr="00D015F5" w:rsidRDefault="00027053" w:rsidP="00027053">
      <w:pPr>
        <w:pStyle w:val="a3"/>
        <w:tabs>
          <w:tab w:val="right" w:pos="7088"/>
          <w:tab w:val="right" w:pos="9781"/>
        </w:tabs>
        <w:rPr>
          <w:rFonts w:cs="Arial"/>
          <w:bCs/>
          <w:sz w:val="22"/>
          <w:szCs w:val="22"/>
        </w:rPr>
      </w:pPr>
    </w:p>
    <w:p w14:paraId="6AC88961" w14:textId="6C109536"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7F55D8">
        <w:rPr>
          <w:rFonts w:ascii="Arial" w:hAnsi="Arial" w:cs="Arial"/>
          <w:sz w:val="22"/>
        </w:rPr>
        <w:t>7.8.</w:t>
      </w:r>
      <w:r w:rsidR="00A941B0">
        <w:rPr>
          <w:rFonts w:ascii="Arial" w:hAnsi="Arial" w:cs="Arial"/>
          <w:sz w:val="22"/>
        </w:rPr>
        <w:t>1</w:t>
      </w:r>
    </w:p>
    <w:p w14:paraId="2A4B4D3E" w14:textId="6542375D" w:rsidR="00B1384A" w:rsidRPr="007D1723" w:rsidRDefault="00B1384A" w:rsidP="00B1384A">
      <w:pPr>
        <w:tabs>
          <w:tab w:val="left" w:pos="1985"/>
        </w:tabs>
        <w:jc w:val="both"/>
        <w:rPr>
          <w:rFonts w:ascii="Arial" w:eastAsia="新細明體" w:hAnsi="Arial" w:cs="Arial"/>
          <w:b/>
          <w:lang w:eastAsia="zh-TW"/>
        </w:rPr>
      </w:pPr>
      <w:r w:rsidRPr="000B25F7">
        <w:rPr>
          <w:rFonts w:ascii="Arial" w:hAnsi="Arial" w:cs="Arial"/>
          <w:b/>
          <w:sz w:val="22"/>
        </w:rPr>
        <w:t xml:space="preserve">Source: </w:t>
      </w:r>
      <w:r w:rsidRPr="000B25F7">
        <w:rPr>
          <w:rFonts w:ascii="Arial" w:hAnsi="Arial" w:cs="Arial"/>
          <w:b/>
          <w:sz w:val="22"/>
        </w:rPr>
        <w:tab/>
      </w:r>
      <w:r w:rsidRPr="000B25F7">
        <w:rPr>
          <w:rFonts w:ascii="Arial" w:hAnsi="Arial" w:cs="Arial"/>
          <w:sz w:val="22"/>
          <w:lang w:val="en-US" w:eastAsia="ja-JP"/>
        </w:rPr>
        <w:t>MediaTek Inc.</w:t>
      </w:r>
    </w:p>
    <w:p w14:paraId="25DF18DE" w14:textId="3057195B" w:rsidR="00B1384A" w:rsidRPr="000B25F7" w:rsidRDefault="00B1384A" w:rsidP="00B1384A">
      <w:pPr>
        <w:tabs>
          <w:tab w:val="left" w:pos="1985"/>
        </w:tabs>
        <w:ind w:left="1992" w:hangingChars="902" w:hanging="1992"/>
        <w:jc w:val="both"/>
        <w:rPr>
          <w:rFonts w:ascii="Arial" w:hAnsi="Arial" w:cs="Arial"/>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bookmarkStart w:id="4" w:name="OLE_LINK36"/>
      <w:bookmarkStart w:id="5" w:name="OLE_LINK1"/>
      <w:r w:rsidR="002076EB">
        <w:rPr>
          <w:rFonts w:ascii="Arial" w:hAnsi="Arial" w:cs="Arial"/>
          <w:sz w:val="22"/>
        </w:rPr>
        <w:t>D</w:t>
      </w:r>
      <w:bookmarkStart w:id="6" w:name="OLE_LINK35"/>
      <w:r w:rsidR="002076EB">
        <w:rPr>
          <w:rFonts w:ascii="Arial" w:hAnsi="Arial" w:cs="Arial"/>
          <w:sz w:val="22"/>
        </w:rPr>
        <w:t xml:space="preserve">iscussion </w:t>
      </w:r>
      <w:bookmarkEnd w:id="4"/>
      <w:bookmarkEnd w:id="6"/>
      <w:r w:rsidR="001F44F1">
        <w:rPr>
          <w:rFonts w:ascii="Arial" w:hAnsi="Arial" w:cs="Arial"/>
          <w:sz w:val="22"/>
        </w:rPr>
        <w:t xml:space="preserve">on </w:t>
      </w:r>
      <w:r w:rsidR="00F84E43">
        <w:rPr>
          <w:rFonts w:ascii="Arial" w:hAnsi="Arial" w:cs="Arial"/>
          <w:sz w:val="22"/>
        </w:rPr>
        <w:t xml:space="preserve">scope clarification for </w:t>
      </w:r>
      <w:r w:rsidR="001F44F1">
        <w:rPr>
          <w:rFonts w:ascii="Arial" w:hAnsi="Arial" w:cs="Arial"/>
          <w:sz w:val="22"/>
        </w:rPr>
        <w:t>low-band CA switching</w:t>
      </w:r>
      <w:bookmarkEnd w:id="5"/>
    </w:p>
    <w:p w14:paraId="7AC9D237" w14:textId="61BBAE3E"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r>
      <w:r w:rsidR="002076EB">
        <w:rPr>
          <w:rFonts w:ascii="Arial" w:hAnsi="Arial" w:cs="Arial"/>
          <w:sz w:val="22"/>
        </w:rPr>
        <w:t>Approval</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C3DAA54" w14:textId="4E8F2EB0" w:rsidR="00B1384A" w:rsidRPr="000B25F7" w:rsidRDefault="001F44F1" w:rsidP="007611F8">
      <w:pPr>
        <w:rPr>
          <w:rFonts w:ascii="Arial" w:eastAsia="新細明體" w:hAnsi="Arial" w:cs="Arial"/>
          <w:lang w:eastAsia="zh-TW"/>
        </w:rPr>
      </w:pPr>
      <w:r>
        <w:rPr>
          <w:rFonts w:ascii="Arial" w:eastAsia="新細明體" w:hAnsi="Arial" w:cs="Arial"/>
          <w:lang w:eastAsia="zh-TW"/>
        </w:rPr>
        <w:t xml:space="preserve">The low band carrier aggregation has been continued </w:t>
      </w:r>
      <w:proofErr w:type="gramStart"/>
      <w:r>
        <w:rPr>
          <w:rFonts w:ascii="Arial" w:eastAsia="新細明體" w:hAnsi="Arial" w:cs="Arial"/>
          <w:lang w:eastAsia="zh-TW"/>
        </w:rPr>
        <w:t>operators</w:t>
      </w:r>
      <w:proofErr w:type="gramEnd"/>
      <w:r>
        <w:rPr>
          <w:rFonts w:ascii="Arial" w:eastAsia="新細明體" w:hAnsi="Arial" w:cs="Arial"/>
          <w:lang w:eastAsia="zh-TW"/>
        </w:rPr>
        <w:t xml:space="preserve"> interest. The benefit on low band is mainly on the propagation distance thus the coverage is always better than higher frequencies. </w:t>
      </w:r>
      <w:r w:rsidR="001D0CA9">
        <w:rPr>
          <w:rFonts w:ascii="Arial" w:eastAsia="新細明體" w:hAnsi="Arial" w:cs="Arial"/>
          <w:lang w:eastAsia="zh-TW"/>
        </w:rPr>
        <w:t xml:space="preserve">It is always </w:t>
      </w:r>
      <w:proofErr w:type="gramStart"/>
      <w:r w:rsidR="001D0CA9">
        <w:rPr>
          <w:rFonts w:ascii="Arial" w:eastAsia="新細明體" w:hAnsi="Arial" w:cs="Arial"/>
          <w:lang w:eastAsia="zh-TW"/>
        </w:rPr>
        <w:t>challenge</w:t>
      </w:r>
      <w:proofErr w:type="gramEnd"/>
      <w:r w:rsidR="001D0CA9">
        <w:rPr>
          <w:rFonts w:ascii="Arial" w:eastAsia="新細明體" w:hAnsi="Arial" w:cs="Arial"/>
          <w:lang w:eastAsia="zh-TW"/>
        </w:rPr>
        <w:t xml:space="preserve"> to implement low-band CA on handheld UE especially when there are some combinations has almost no frequency gap between UL</w:t>
      </w:r>
      <w:r w:rsidR="001D0CA9">
        <w:rPr>
          <w:rFonts w:ascii="Arial" w:eastAsia="新細明體" w:hAnsi="Arial" w:cs="Arial" w:hint="eastAsia"/>
          <w:lang w:eastAsia="zh-TW"/>
        </w:rPr>
        <w:t xml:space="preserve"> </w:t>
      </w:r>
      <w:r w:rsidR="001D0CA9">
        <w:rPr>
          <w:rFonts w:ascii="Arial" w:eastAsia="新細明體" w:hAnsi="Arial" w:cs="Arial"/>
          <w:lang w:eastAsia="zh-TW"/>
        </w:rPr>
        <w:t>transmission and DL reception channels. Considering to better utilize the low band fragmented spectrums owned by operator, a</w:t>
      </w:r>
      <w:r>
        <w:rPr>
          <w:rFonts w:ascii="Arial" w:eastAsia="新細明體" w:hAnsi="Arial" w:cs="Arial"/>
          <w:lang w:eastAsia="zh-TW"/>
        </w:rPr>
        <w:t xml:space="preserve"> new WI was approved in RANP#106 last </w:t>
      </w:r>
      <w:proofErr w:type="gramStart"/>
      <w:r>
        <w:rPr>
          <w:rFonts w:ascii="Arial" w:eastAsia="新細明體" w:hAnsi="Arial" w:cs="Arial" w:hint="eastAsia"/>
          <w:lang w:eastAsia="zh-TW"/>
        </w:rPr>
        <w:t>D</w:t>
      </w:r>
      <w:r>
        <w:rPr>
          <w:rFonts w:ascii="Arial" w:eastAsia="新細明體" w:hAnsi="Arial" w:cs="Arial"/>
          <w:lang w:eastAsia="zh-TW"/>
        </w:rPr>
        <w:t>ecember[</w:t>
      </w:r>
      <w:proofErr w:type="gramEnd"/>
      <w:r>
        <w:rPr>
          <w:rFonts w:ascii="Arial" w:eastAsia="新細明體" w:hAnsi="Arial" w:cs="Arial"/>
          <w:lang w:eastAsia="zh-TW"/>
        </w:rPr>
        <w:t>1]</w:t>
      </w:r>
      <w:r w:rsidR="001D0CA9">
        <w:rPr>
          <w:rFonts w:ascii="Arial" w:eastAsia="新細明體" w:hAnsi="Arial" w:cs="Arial"/>
          <w:lang w:eastAsia="zh-TW"/>
        </w:rPr>
        <w:t xml:space="preserve"> to introduce low-band CA with switching. The contribution </w:t>
      </w:r>
      <w:proofErr w:type="gramStart"/>
      <w:r w:rsidR="001D0CA9">
        <w:rPr>
          <w:rFonts w:ascii="Arial" w:eastAsia="新細明體" w:hAnsi="Arial" w:cs="Arial"/>
          <w:lang w:eastAsia="zh-TW"/>
        </w:rPr>
        <w:t>provide</w:t>
      </w:r>
      <w:proofErr w:type="gramEnd"/>
      <w:r w:rsidR="001D0CA9">
        <w:rPr>
          <w:rFonts w:ascii="Arial" w:eastAsia="新細明體" w:hAnsi="Arial" w:cs="Arial"/>
          <w:lang w:eastAsia="zh-TW"/>
        </w:rPr>
        <w:t xml:space="preserve"> initial discussion on the low-band CA with the new carrier switching feature.</w:t>
      </w:r>
    </w:p>
    <w:p w14:paraId="54BC185B" w14:textId="77777777" w:rsidR="00B1384A" w:rsidRDefault="00B1384A" w:rsidP="00B1384A">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Discussion</w:t>
      </w:r>
    </w:p>
    <w:p w14:paraId="447CE644" w14:textId="4387161D" w:rsidR="003B2AF1" w:rsidRDefault="001D0CA9" w:rsidP="003B2AF1">
      <w:pPr>
        <w:rPr>
          <w:rFonts w:ascii="Arial" w:eastAsia="新細明體" w:hAnsi="Arial" w:cs="Arial"/>
          <w:lang w:eastAsia="zh-TW"/>
        </w:rPr>
      </w:pPr>
      <w:r>
        <w:rPr>
          <w:rFonts w:ascii="Arial" w:eastAsia="新細明體" w:hAnsi="Arial" w:cs="Arial"/>
          <w:lang w:eastAsia="zh-TW"/>
        </w:rPr>
        <w:t xml:space="preserve">Considering the propagation distance and the benefit for mobile communication coverage, the low band CA is always operator’s interest. As stated in [2], </w:t>
      </w:r>
      <w:r w:rsidR="003849A0">
        <w:rPr>
          <w:rFonts w:ascii="Arial" w:eastAsia="新細明體" w:hAnsi="Arial" w:cs="Arial"/>
          <w:lang w:eastAsia="zh-TW"/>
        </w:rPr>
        <w:t xml:space="preserve">it is quite challenge for OEM to implement low-low band CA due to the frequency spanning and the front-end component capability when SDL band n29 involves low bands carrier aggregation from single antenna design perspective. But it would be cost up and addition volume in the form factor if implement the carrier aggregation with multiple low-band antennas. The approved </w:t>
      </w:r>
      <w:proofErr w:type="gramStart"/>
      <w:r w:rsidR="003849A0">
        <w:rPr>
          <w:rFonts w:ascii="Arial" w:eastAsia="新細明體" w:hAnsi="Arial" w:cs="Arial"/>
          <w:lang w:eastAsia="zh-TW"/>
        </w:rPr>
        <w:t>WI[</w:t>
      </w:r>
      <w:proofErr w:type="gramEnd"/>
      <w:r w:rsidR="003849A0">
        <w:rPr>
          <w:rFonts w:ascii="Arial" w:eastAsia="新細明體" w:hAnsi="Arial" w:cs="Arial"/>
          <w:lang w:eastAsia="zh-TW"/>
        </w:rPr>
        <w:t>1] introduces low band switching to make the low-band CA such as CA_n5-n29 become feasible to ease UE antenna design challenge that brings more flexibility on the low band spectrum utilization.</w:t>
      </w:r>
    </w:p>
    <w:p w14:paraId="265CD856" w14:textId="5DDAF316" w:rsidR="003849A0" w:rsidRDefault="003849A0" w:rsidP="003B2AF1">
      <w:pPr>
        <w:rPr>
          <w:rFonts w:ascii="Arial" w:eastAsia="新細明體" w:hAnsi="Arial" w:cs="Arial"/>
          <w:lang w:eastAsia="zh-TW"/>
        </w:rPr>
      </w:pPr>
      <w:r>
        <w:rPr>
          <w:rFonts w:ascii="Arial" w:eastAsia="新細明體" w:hAnsi="Arial" w:cs="Arial" w:hint="eastAsia"/>
          <w:noProof/>
          <w:lang w:eastAsia="zh-TW"/>
        </w:rPr>
        <mc:AlternateContent>
          <mc:Choice Requires="wps">
            <w:drawing>
              <wp:anchor distT="0" distB="0" distL="114300" distR="114300" simplePos="0" relativeHeight="251659264" behindDoc="0" locked="0" layoutInCell="1" allowOverlap="1" wp14:anchorId="33AC6D0F" wp14:editId="389695C1">
                <wp:simplePos x="0" y="0"/>
                <wp:positionH relativeFrom="column">
                  <wp:posOffset>-56107</wp:posOffset>
                </wp:positionH>
                <wp:positionV relativeFrom="paragraph">
                  <wp:posOffset>225497</wp:posOffset>
                </wp:positionV>
                <wp:extent cx="6386587" cy="6282355"/>
                <wp:effectExtent l="0" t="0" r="14605" b="23495"/>
                <wp:wrapNone/>
                <wp:docPr id="6" name="矩形 6"/>
                <wp:cNvGraphicFramePr/>
                <a:graphic xmlns:a="http://schemas.openxmlformats.org/drawingml/2006/main">
                  <a:graphicData uri="http://schemas.microsoft.com/office/word/2010/wordprocessingShape">
                    <wps:wsp>
                      <wps:cNvSpPr/>
                      <wps:spPr>
                        <a:xfrm>
                          <a:off x="0" y="0"/>
                          <a:ext cx="6386587" cy="6282355"/>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750D3F7" id="矩形 6" o:spid="_x0000_s1026" style="position:absolute;margin-left:-4.4pt;margin-top:17.75pt;width:502.9pt;height:494.6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" filled="f" strokecolor="black [3213]" strokeweight="1pt"/>
            </w:pict>
          </mc:Fallback>
        </mc:AlternateContent>
      </w:r>
      <w:r>
        <w:rPr>
          <w:rFonts w:ascii="Arial" w:eastAsia="新細明體" w:hAnsi="Arial" w:cs="Arial" w:hint="eastAsia"/>
          <w:lang w:eastAsia="zh-TW"/>
        </w:rPr>
        <w:t>T</w:t>
      </w:r>
      <w:r>
        <w:rPr>
          <w:rFonts w:ascii="Arial" w:eastAsia="新細明體" w:hAnsi="Arial" w:cs="Arial"/>
          <w:lang w:eastAsia="zh-TW"/>
        </w:rPr>
        <w:t>he scope of the WI is copied below:</w:t>
      </w:r>
    </w:p>
    <w:p w14:paraId="18C4D84D" w14:textId="77777777" w:rsidR="003849A0" w:rsidRDefault="003849A0" w:rsidP="003849A0">
      <w:pPr>
        <w:spacing w:after="0"/>
        <w:rPr>
          <w:rFonts w:eastAsiaTheme="minorEastAsia"/>
          <w:bCs/>
          <w:lang w:eastAsia="en-GB"/>
        </w:rPr>
      </w:pPr>
      <w:r>
        <w:rPr>
          <w:bCs/>
        </w:rPr>
        <w:t>Introduce physical layer procedures and requirements to enable low band carrier aggregation via switching according to the following objectives:</w:t>
      </w:r>
    </w:p>
    <w:p w14:paraId="52AACA47" w14:textId="77777777" w:rsidR="003849A0" w:rsidRDefault="003849A0" w:rsidP="003849A0">
      <w:pPr>
        <w:pStyle w:val="B1"/>
        <w:rPr>
          <w:lang w:val="en-US"/>
        </w:rPr>
      </w:pPr>
      <w:r>
        <w:rPr>
          <w:bCs/>
        </w:rPr>
        <w:t>-</w:t>
      </w:r>
      <w:r>
        <w:rPr>
          <w:bCs/>
        </w:rPr>
        <w:tab/>
      </w:r>
      <w:r>
        <w:t>Specify UE requirements, including at least switching gap (if needed), and corresponding physical layer procedures to allow switching between {case 1, case 2} [RAN4, RAN1]</w:t>
      </w:r>
    </w:p>
    <w:p w14:paraId="7D1EEA7E" w14:textId="77777777" w:rsidR="003849A0" w:rsidRDefault="003849A0" w:rsidP="003849A0">
      <w:pPr>
        <w:pStyle w:val="B2"/>
      </w:pPr>
      <w:r>
        <w:t>-</w:t>
      </w:r>
      <w:r>
        <w:tab/>
        <w:t>Case 1: Tx/Rx on FDD carrier 1 and no Rx on SDL carrier 2</w:t>
      </w:r>
    </w:p>
    <w:p w14:paraId="2616E8C6" w14:textId="77777777" w:rsidR="003849A0" w:rsidRDefault="003849A0" w:rsidP="003849A0">
      <w:pPr>
        <w:pStyle w:val="B2"/>
      </w:pPr>
      <w:r>
        <w:t>-</w:t>
      </w:r>
      <w:r>
        <w:tab/>
        <w:t>Case 2: Rx on SDL carrier 2 and no Tx/Rx on FDD carrier 1</w:t>
      </w:r>
    </w:p>
    <w:p w14:paraId="57ECB74A" w14:textId="77777777" w:rsidR="003849A0" w:rsidRDefault="003849A0" w:rsidP="003849A0">
      <w:pPr>
        <w:pStyle w:val="B2"/>
      </w:pPr>
      <w:r>
        <w:t>-</w:t>
      </w:r>
      <w:r>
        <w:tab/>
        <w:t xml:space="preserve">RAN1 to specify only a semi-static switching pattern </w:t>
      </w:r>
      <w:bookmarkStart w:id="7" w:name="OLE_LINK21"/>
      <w:r>
        <w:t>based on RRC configuration</w:t>
      </w:r>
      <w:bookmarkEnd w:id="7"/>
      <w:r>
        <w:t>, liaising with RAN2 and RAN4 as necessary</w:t>
      </w:r>
    </w:p>
    <w:p w14:paraId="2F40770A" w14:textId="77777777" w:rsidR="003849A0" w:rsidRDefault="003849A0" w:rsidP="003849A0">
      <w:pPr>
        <w:pStyle w:val="B2"/>
      </w:pPr>
      <w:r>
        <w:t>-</w:t>
      </w:r>
      <w:r>
        <w:tab/>
        <w:t xml:space="preserve">Specify the </w:t>
      </w:r>
      <w:bookmarkStart w:id="8" w:name="OLE_LINK89"/>
      <w:r>
        <w:t>switching delay and time mask for carrier switching</w:t>
      </w:r>
      <w:bookmarkEnd w:id="8"/>
      <w:r>
        <w:t xml:space="preserve"> [RAN4]</w:t>
      </w:r>
    </w:p>
    <w:p w14:paraId="57237659" w14:textId="77777777" w:rsidR="003849A0" w:rsidRDefault="003849A0" w:rsidP="003849A0">
      <w:pPr>
        <w:pStyle w:val="B1"/>
      </w:pPr>
      <w:r>
        <w:t>-</w:t>
      </w:r>
      <w:r>
        <w:tab/>
        <w:t>Specify necessary RRM requirements [RAN4]</w:t>
      </w:r>
    </w:p>
    <w:p w14:paraId="06802B9F" w14:textId="77777777" w:rsidR="003849A0" w:rsidRDefault="003849A0" w:rsidP="003849A0">
      <w:pPr>
        <w:pStyle w:val="B1"/>
      </w:pPr>
      <w:r>
        <w:t>-</w:t>
      </w:r>
      <w:r>
        <w:tab/>
        <w:t>Define the corresponding UE capabilities [RAN4, RAN2, RAN1]</w:t>
      </w:r>
    </w:p>
    <w:p w14:paraId="7E162CD4" w14:textId="77777777" w:rsidR="003849A0" w:rsidRDefault="003849A0" w:rsidP="003849A0">
      <w:pPr>
        <w:pStyle w:val="B1"/>
      </w:pPr>
      <w:r>
        <w:t>-</w:t>
      </w:r>
      <w:r>
        <w:tab/>
        <w:t>Consider the following deployment constraints:</w:t>
      </w:r>
    </w:p>
    <w:p w14:paraId="33C2B874" w14:textId="77777777" w:rsidR="003849A0" w:rsidRDefault="003849A0" w:rsidP="003849A0">
      <w:pPr>
        <w:pStyle w:val="B2"/>
      </w:pPr>
      <w:r>
        <w:t>-</w:t>
      </w:r>
      <w:r>
        <w:tab/>
        <w:t>The carrier frequency for all cases is &lt;1 GHz</w:t>
      </w:r>
    </w:p>
    <w:p w14:paraId="502B024C" w14:textId="77777777" w:rsidR="003849A0" w:rsidRDefault="003849A0" w:rsidP="003849A0">
      <w:pPr>
        <w:pStyle w:val="B2"/>
      </w:pPr>
      <w:r>
        <w:t>-</w:t>
      </w:r>
      <w:r>
        <w:tab/>
        <w:t>Co-located and synchronized network deployment for both carriers</w:t>
      </w:r>
    </w:p>
    <w:p w14:paraId="1D03F461" w14:textId="77777777" w:rsidR="003849A0" w:rsidRDefault="003849A0" w:rsidP="003849A0">
      <w:pPr>
        <w:pStyle w:val="B2"/>
      </w:pPr>
      <w:r>
        <w:t>-</w:t>
      </w:r>
      <w:r>
        <w:tab/>
        <w:t>Both carriers are in a single TAG</w:t>
      </w:r>
    </w:p>
    <w:p w14:paraId="3BC2EDC1" w14:textId="77777777" w:rsidR="003849A0" w:rsidRDefault="003849A0" w:rsidP="003849A0">
      <w:pPr>
        <w:pStyle w:val="B2"/>
      </w:pPr>
      <w:r>
        <w:t>-</w:t>
      </w:r>
      <w:r>
        <w:tab/>
        <w:t>SCS 15KHz on both carriers</w:t>
      </w:r>
    </w:p>
    <w:p w14:paraId="4027C7A6" w14:textId="77777777" w:rsidR="003849A0" w:rsidRDefault="003849A0" w:rsidP="003849A0">
      <w:pPr>
        <w:pStyle w:val="B1"/>
      </w:pPr>
      <w:r>
        <w:t xml:space="preserve">Note 1: Specify requirements for the feature with the following example band combination: CA_n5A-n29A in this WI, with additional band combinations to be handled via the basket work item </w:t>
      </w:r>
      <w:proofErr w:type="gramStart"/>
      <w:r>
        <w:t>approach</w:t>
      </w:r>
      <w:proofErr w:type="gramEnd"/>
    </w:p>
    <w:p w14:paraId="51231088" w14:textId="6DDE5E17" w:rsidR="003849A0" w:rsidRDefault="003849A0" w:rsidP="003849A0">
      <w:pPr>
        <w:pStyle w:val="B1"/>
      </w:pPr>
      <w:r>
        <w:rPr>
          <w:noProof/>
        </w:rPr>
        <w:lastRenderedPageBreak/>
        <mc:AlternateContent>
          <mc:Choice Requires="wps">
            <w:drawing>
              <wp:anchor distT="0" distB="0" distL="114300" distR="114300" simplePos="0" relativeHeight="251660288" behindDoc="0" locked="0" layoutInCell="1" allowOverlap="1" wp14:anchorId="06CC9929" wp14:editId="3FB15278">
                <wp:simplePos x="0" y="0"/>
                <wp:positionH relativeFrom="column">
                  <wp:posOffset>-46631</wp:posOffset>
                </wp:positionH>
                <wp:positionV relativeFrom="paragraph">
                  <wp:posOffset>-984720</wp:posOffset>
                </wp:positionV>
                <wp:extent cx="6381503" cy="1151291"/>
                <wp:effectExtent l="0" t="0" r="19685" b="10795"/>
                <wp:wrapNone/>
                <wp:docPr id="7" name="矩形 7"/>
                <wp:cNvGraphicFramePr/>
                <a:graphic xmlns:a="http://schemas.openxmlformats.org/drawingml/2006/main">
                  <a:graphicData uri="http://schemas.microsoft.com/office/word/2010/wordprocessingShape">
                    <wps:wsp>
                      <wps:cNvSpPr/>
                      <wps:spPr>
                        <a:xfrm>
                          <a:off x="0" y="0"/>
                          <a:ext cx="6381503" cy="1151291"/>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5BD6C2C" id="矩形 7" o:spid="_x0000_s1026" style="position:absolute;margin-left:-3.65pt;margin-top:-77.55pt;width:502.5pt;height:90.6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" filled="f" strokecolor="black [3213]" strokeweight="1pt"/>
            </w:pict>
          </mc:Fallback>
        </mc:AlternateContent>
      </w:r>
      <w:r>
        <w:t xml:space="preserve">Note 2: Strive to minimize the RAN1 </w:t>
      </w:r>
      <w:proofErr w:type="gramStart"/>
      <w:r>
        <w:t>impact</w:t>
      </w:r>
      <w:proofErr w:type="gramEnd"/>
    </w:p>
    <w:p w14:paraId="262B324C" w14:textId="34B2DFCB" w:rsidR="00ED581F" w:rsidRDefault="00ED581F" w:rsidP="003B2AF1">
      <w:pPr>
        <w:rPr>
          <w:rFonts w:ascii="Arial" w:eastAsia="新細明體" w:hAnsi="Arial" w:cs="Arial"/>
          <w:lang w:eastAsia="zh-TW"/>
        </w:rPr>
      </w:pPr>
      <w:r>
        <w:rPr>
          <w:rFonts w:ascii="Arial" w:eastAsia="新細明體" w:hAnsi="Arial" w:cs="Arial" w:hint="eastAsia"/>
          <w:lang w:eastAsia="zh-TW"/>
        </w:rPr>
        <w:t>D</w:t>
      </w:r>
      <w:r>
        <w:rPr>
          <w:rFonts w:ascii="Arial" w:eastAsia="新細明體" w:hAnsi="Arial" w:cs="Arial"/>
          <w:lang w:eastAsia="zh-TW"/>
        </w:rPr>
        <w:t>ownlink carrier aggregation had been introduced for several releases and the example combo in the WI scope had been introduced by RAN4. From UE RF requirements perspective,</w:t>
      </w:r>
      <w:r w:rsidR="00016CF4">
        <w:rPr>
          <w:rFonts w:ascii="Arial" w:eastAsia="新細明體" w:hAnsi="Arial" w:cs="Arial"/>
          <w:lang w:eastAsia="zh-TW"/>
        </w:rPr>
        <w:t xml:space="preserve"> if the example combos are completed CA/SUL configurations in the existing specs,</w:t>
      </w:r>
      <w:r>
        <w:rPr>
          <w:rFonts w:ascii="Arial" w:eastAsia="新細明體" w:hAnsi="Arial" w:cs="Arial"/>
          <w:lang w:eastAsia="zh-TW"/>
        </w:rPr>
        <w:t xml:space="preserve"> there may be </w:t>
      </w:r>
      <w:bookmarkStart w:id="9" w:name="OLE_LINK90"/>
      <w:r>
        <w:rPr>
          <w:rFonts w:ascii="Arial" w:eastAsia="新細明體" w:hAnsi="Arial" w:cs="Arial"/>
          <w:lang w:eastAsia="zh-TW"/>
        </w:rPr>
        <w:t xml:space="preserve">no additional RF requirements needed to be specified except </w:t>
      </w:r>
      <w:r w:rsidRPr="00ED581F">
        <w:rPr>
          <w:rFonts w:ascii="Arial" w:eastAsia="新細明體" w:hAnsi="Arial" w:cs="Arial"/>
          <w:lang w:eastAsia="zh-TW"/>
        </w:rPr>
        <w:t>switching delay and time mask for carrier switching</w:t>
      </w:r>
      <w:bookmarkEnd w:id="9"/>
      <w:r>
        <w:rPr>
          <w:rFonts w:ascii="Arial" w:eastAsia="新細明體" w:hAnsi="Arial" w:cs="Arial"/>
          <w:lang w:eastAsia="zh-TW"/>
        </w:rPr>
        <w:t>.</w:t>
      </w:r>
    </w:p>
    <w:p w14:paraId="45DA5127" w14:textId="0E818D8A" w:rsidR="00ED581F" w:rsidRPr="00ED581F" w:rsidRDefault="00ED581F" w:rsidP="003B2AF1">
      <w:pPr>
        <w:rPr>
          <w:rFonts w:ascii="Arial" w:eastAsia="新細明體" w:hAnsi="Arial" w:cs="Arial"/>
          <w:b/>
          <w:bCs/>
          <w:lang w:eastAsia="zh-TW"/>
        </w:rPr>
      </w:pPr>
      <w:bookmarkStart w:id="10" w:name="OLE_LINK96"/>
      <w:r w:rsidRPr="00ED581F">
        <w:rPr>
          <w:rFonts w:ascii="Arial" w:eastAsia="新細明體" w:hAnsi="Arial" w:cs="Arial" w:hint="eastAsia"/>
          <w:b/>
          <w:bCs/>
          <w:lang w:eastAsia="zh-TW"/>
        </w:rPr>
        <w:t>O</w:t>
      </w:r>
      <w:r w:rsidRPr="00ED581F">
        <w:rPr>
          <w:rFonts w:ascii="Arial" w:eastAsia="新細明體" w:hAnsi="Arial" w:cs="Arial"/>
          <w:b/>
          <w:bCs/>
          <w:lang w:eastAsia="zh-TW"/>
        </w:rPr>
        <w:t xml:space="preserve">bservation 1: </w:t>
      </w:r>
      <w:r w:rsidR="00016CF4">
        <w:rPr>
          <w:rFonts w:ascii="Arial" w:eastAsia="新細明體" w:hAnsi="Arial" w:cs="Arial"/>
          <w:b/>
          <w:bCs/>
          <w:lang w:eastAsia="zh-TW"/>
        </w:rPr>
        <w:t>For the combos that are existed in the spec, n</w:t>
      </w:r>
      <w:r w:rsidRPr="00ED581F">
        <w:rPr>
          <w:rFonts w:ascii="Arial" w:eastAsia="新細明體" w:hAnsi="Arial" w:cs="Arial"/>
          <w:b/>
          <w:bCs/>
          <w:lang w:eastAsia="zh-TW"/>
        </w:rPr>
        <w:t xml:space="preserve">o additional RF requirements would be needed to be specified except switching delay and time mask for carrier switching </w:t>
      </w:r>
      <w:proofErr w:type="gramStart"/>
      <w:r w:rsidRPr="00ED581F">
        <w:rPr>
          <w:rFonts w:ascii="Arial" w:eastAsia="新細明體" w:hAnsi="Arial" w:cs="Arial"/>
          <w:b/>
          <w:bCs/>
          <w:lang w:eastAsia="zh-TW"/>
        </w:rPr>
        <w:t>WI</w:t>
      </w:r>
      <w:proofErr w:type="gramEnd"/>
    </w:p>
    <w:bookmarkEnd w:id="10"/>
    <w:p w14:paraId="526E44AD" w14:textId="6C048508" w:rsidR="003849A0" w:rsidRDefault="00904F67" w:rsidP="003B2AF1">
      <w:pPr>
        <w:rPr>
          <w:rFonts w:ascii="Arial" w:eastAsia="新細明體" w:hAnsi="Arial" w:cs="Arial"/>
          <w:lang w:eastAsia="zh-TW"/>
        </w:rPr>
      </w:pPr>
      <w:r>
        <w:rPr>
          <w:rFonts w:ascii="Arial" w:eastAsia="新細明體" w:hAnsi="Arial" w:cs="Arial" w:hint="eastAsia"/>
          <w:lang w:eastAsia="zh-TW"/>
        </w:rPr>
        <w:t>T</w:t>
      </w:r>
      <w:r>
        <w:rPr>
          <w:rFonts w:ascii="Arial" w:eastAsia="新細明體" w:hAnsi="Arial" w:cs="Arial"/>
          <w:lang w:eastAsia="zh-TW"/>
        </w:rPr>
        <w:t xml:space="preserve">he RAN4 work is to specify switching gap between case 1 and case 2 stated in the WI scope. Since the WI scope is target on “specify </w:t>
      </w:r>
      <w:bookmarkStart w:id="11" w:name="OLE_LINK88"/>
      <w:r>
        <w:rPr>
          <w:rFonts w:ascii="Arial" w:eastAsia="新細明體" w:hAnsi="Arial" w:cs="Arial"/>
          <w:lang w:eastAsia="zh-TW"/>
        </w:rPr>
        <w:t>only a semi-static switching</w:t>
      </w:r>
      <w:bookmarkEnd w:id="11"/>
      <w:r>
        <w:rPr>
          <w:rFonts w:ascii="Arial" w:eastAsia="新細明體" w:hAnsi="Arial" w:cs="Arial"/>
          <w:lang w:eastAsia="zh-TW"/>
        </w:rPr>
        <w:t xml:space="preserve"> pattern defined by RAN1 based on RRC configuration”, UE would expect the switching is pre-configured switching pattern. </w:t>
      </w:r>
    </w:p>
    <w:p w14:paraId="2DA6E36F" w14:textId="6DE08B9F" w:rsidR="00016CF4" w:rsidRDefault="00016CF4" w:rsidP="003B2AF1">
      <w:pPr>
        <w:rPr>
          <w:rFonts w:ascii="Arial" w:eastAsia="新細明體" w:hAnsi="Arial" w:cs="Arial"/>
          <w:b/>
          <w:bCs/>
          <w:i/>
          <w:iCs/>
          <w:lang w:eastAsia="zh-TW"/>
        </w:rPr>
      </w:pPr>
      <w:bookmarkStart w:id="12" w:name="OLE_LINK97"/>
      <w:r>
        <w:rPr>
          <w:rFonts w:ascii="Arial" w:eastAsia="新細明體" w:hAnsi="Arial" w:cs="Arial" w:hint="eastAsia"/>
          <w:b/>
          <w:bCs/>
          <w:i/>
          <w:iCs/>
          <w:lang w:eastAsia="zh-TW"/>
        </w:rPr>
        <w:t>P</w:t>
      </w:r>
      <w:r>
        <w:rPr>
          <w:rFonts w:ascii="Arial" w:eastAsia="新細明體" w:hAnsi="Arial" w:cs="Arial"/>
          <w:b/>
          <w:bCs/>
          <w:i/>
          <w:iCs/>
          <w:lang w:eastAsia="zh-TW"/>
        </w:rPr>
        <w:t>roposal 1: WI scope clarification: The WI only targets those completed combos in the existing R-19 or earlier release specs.</w:t>
      </w:r>
    </w:p>
    <w:p w14:paraId="25DB8E04" w14:textId="092270A6" w:rsidR="00904F67" w:rsidRPr="00904F67" w:rsidRDefault="00904F67" w:rsidP="003B2AF1">
      <w:pPr>
        <w:rPr>
          <w:rFonts w:ascii="Arial" w:eastAsia="新細明體" w:hAnsi="Arial" w:cs="Arial"/>
          <w:b/>
          <w:bCs/>
          <w:i/>
          <w:iCs/>
          <w:lang w:eastAsia="zh-TW"/>
        </w:rPr>
      </w:pPr>
      <w:r w:rsidRPr="00904F67">
        <w:rPr>
          <w:rFonts w:ascii="Arial" w:eastAsia="新細明體" w:hAnsi="Arial" w:cs="Arial"/>
          <w:b/>
          <w:bCs/>
          <w:i/>
          <w:iCs/>
          <w:lang w:eastAsia="zh-TW"/>
        </w:rPr>
        <w:t xml:space="preserve">Proposal </w:t>
      </w:r>
      <w:r w:rsidR="00016CF4">
        <w:rPr>
          <w:rFonts w:ascii="Arial" w:eastAsia="新細明體" w:hAnsi="Arial" w:cs="Arial"/>
          <w:b/>
          <w:bCs/>
          <w:i/>
          <w:iCs/>
          <w:lang w:eastAsia="zh-TW"/>
        </w:rPr>
        <w:t>2</w:t>
      </w:r>
      <w:r w:rsidRPr="00904F67">
        <w:rPr>
          <w:rFonts w:ascii="Arial" w:eastAsia="新細明體" w:hAnsi="Arial" w:cs="Arial"/>
          <w:b/>
          <w:bCs/>
          <w:i/>
          <w:iCs/>
          <w:lang w:eastAsia="zh-TW"/>
        </w:rPr>
        <w:t xml:space="preserve">: </w:t>
      </w:r>
      <w:bookmarkStart w:id="13" w:name="OLE_LINK33"/>
      <w:r w:rsidR="007F55D8">
        <w:rPr>
          <w:rFonts w:ascii="Arial" w:eastAsia="新細明體" w:hAnsi="Arial" w:cs="Arial"/>
          <w:b/>
          <w:bCs/>
          <w:i/>
          <w:iCs/>
          <w:lang w:eastAsia="zh-TW"/>
        </w:rPr>
        <w:t>It is expected n</w:t>
      </w:r>
      <w:r w:rsidR="00ED581F">
        <w:rPr>
          <w:rFonts w:ascii="Arial" w:eastAsia="新細明體" w:hAnsi="Arial" w:cs="Arial"/>
          <w:b/>
          <w:bCs/>
          <w:i/>
          <w:iCs/>
          <w:lang w:eastAsia="zh-TW"/>
        </w:rPr>
        <w:t>o additional</w:t>
      </w:r>
      <w:r w:rsidR="007F55D8">
        <w:rPr>
          <w:rFonts w:ascii="Arial" w:eastAsia="新細明體" w:hAnsi="Arial" w:cs="Arial"/>
          <w:b/>
          <w:bCs/>
          <w:i/>
          <w:iCs/>
          <w:lang w:eastAsia="zh-TW"/>
        </w:rPr>
        <w:t xml:space="preserve"> UE</w:t>
      </w:r>
      <w:r w:rsidR="00ED581F">
        <w:rPr>
          <w:rFonts w:ascii="Arial" w:eastAsia="新細明體" w:hAnsi="Arial" w:cs="Arial"/>
          <w:b/>
          <w:bCs/>
          <w:i/>
          <w:iCs/>
          <w:lang w:eastAsia="zh-TW"/>
        </w:rPr>
        <w:t xml:space="preserve"> RF requirements</w:t>
      </w:r>
      <w:r w:rsidR="007F55D8">
        <w:rPr>
          <w:rFonts w:ascii="Arial" w:eastAsia="新細明體" w:hAnsi="Arial" w:cs="Arial"/>
          <w:b/>
          <w:bCs/>
          <w:i/>
          <w:iCs/>
          <w:lang w:eastAsia="zh-TW"/>
        </w:rPr>
        <w:t xml:space="preserve"> based on the WI scope clarification e</w:t>
      </w:r>
      <w:r w:rsidR="00ED581F">
        <w:rPr>
          <w:rFonts w:ascii="Arial" w:eastAsia="新細明體" w:hAnsi="Arial" w:cs="Arial"/>
          <w:b/>
          <w:bCs/>
          <w:i/>
          <w:iCs/>
          <w:lang w:eastAsia="zh-TW"/>
        </w:rPr>
        <w:t>xcept switching delay and</w:t>
      </w:r>
      <w:r w:rsidR="00A02F83">
        <w:rPr>
          <w:rFonts w:ascii="Arial" w:eastAsia="新細明體" w:hAnsi="Arial" w:cs="Arial"/>
          <w:b/>
          <w:bCs/>
          <w:i/>
          <w:iCs/>
          <w:lang w:eastAsia="zh-TW"/>
        </w:rPr>
        <w:t xml:space="preserve"> the</w:t>
      </w:r>
      <w:r w:rsidR="00ED581F">
        <w:rPr>
          <w:rFonts w:ascii="Arial" w:eastAsia="新細明體" w:hAnsi="Arial" w:cs="Arial"/>
          <w:b/>
          <w:bCs/>
          <w:i/>
          <w:iCs/>
          <w:lang w:eastAsia="zh-TW"/>
        </w:rPr>
        <w:t xml:space="preserve"> time </w:t>
      </w:r>
      <w:proofErr w:type="gramStart"/>
      <w:r w:rsidR="00ED581F">
        <w:rPr>
          <w:rFonts w:ascii="Arial" w:eastAsia="新細明體" w:hAnsi="Arial" w:cs="Arial"/>
          <w:b/>
          <w:bCs/>
          <w:i/>
          <w:iCs/>
          <w:lang w:eastAsia="zh-TW"/>
        </w:rPr>
        <w:t>mask</w:t>
      </w:r>
      <w:bookmarkEnd w:id="13"/>
      <w:proofErr w:type="gramEnd"/>
    </w:p>
    <w:bookmarkEnd w:id="12"/>
    <w:p w14:paraId="2F325BC7" w14:textId="77777777" w:rsidR="009E4A8F" w:rsidRPr="007A1D5D" w:rsidRDefault="009E4A8F" w:rsidP="0047381D">
      <w:pPr>
        <w:rPr>
          <w:rFonts w:ascii="Arial" w:eastAsia="Malgun Gothic" w:hAnsi="Arial" w:cs="Arial"/>
          <w:lang w:eastAsia="ko-KR"/>
        </w:rPr>
      </w:pPr>
    </w:p>
    <w:p w14:paraId="68FA16DC" w14:textId="5D0A8802" w:rsidR="00B1384A" w:rsidRDefault="00B1384A" w:rsidP="00B1384A">
      <w:pPr>
        <w:pStyle w:val="1"/>
        <w:ind w:left="533" w:hanging="533"/>
        <w:jc w:val="both"/>
        <w:rPr>
          <w:rFonts w:cs="Arial"/>
          <w:sz w:val="40"/>
          <w:szCs w:val="40"/>
        </w:rPr>
      </w:pPr>
      <w:r w:rsidRPr="000B25F7">
        <w:rPr>
          <w:rFonts w:cs="Arial"/>
          <w:sz w:val="40"/>
          <w:szCs w:val="40"/>
        </w:rPr>
        <w:t>3</w:t>
      </w:r>
      <w:r w:rsidRPr="000B25F7">
        <w:rPr>
          <w:rFonts w:eastAsia="Malgun Gothic" w:cs="Arial"/>
          <w:sz w:val="40"/>
          <w:szCs w:val="40"/>
          <w:lang w:eastAsia="ko-KR"/>
        </w:rPr>
        <w:t>.</w:t>
      </w:r>
      <w:r w:rsidRPr="000B25F7">
        <w:rPr>
          <w:rFonts w:cs="Arial"/>
          <w:sz w:val="40"/>
          <w:szCs w:val="40"/>
        </w:rPr>
        <w:t xml:space="preserve"> Conclusion</w:t>
      </w:r>
    </w:p>
    <w:p w14:paraId="36C62B00" w14:textId="77777777" w:rsidR="007F55D8" w:rsidRDefault="007F55D8" w:rsidP="007F55D8">
      <w:pPr>
        <w:rPr>
          <w:rFonts w:ascii="Arial" w:eastAsia="新細明體" w:hAnsi="Arial" w:cs="Arial"/>
          <w:b/>
          <w:bCs/>
          <w:lang w:eastAsia="zh-TW"/>
        </w:rPr>
      </w:pPr>
      <w:r>
        <w:rPr>
          <w:rFonts w:ascii="Arial" w:eastAsia="新細明體" w:hAnsi="Arial" w:cs="Arial"/>
          <w:b/>
          <w:bCs/>
          <w:lang w:eastAsia="zh-TW"/>
        </w:rPr>
        <w:t xml:space="preserve">Observation 1: For the combos that are existed in the spec, no additional RF requirements would be needed to be specified except switching delay and time mask for carrier switching </w:t>
      </w:r>
      <w:proofErr w:type="gramStart"/>
      <w:r>
        <w:rPr>
          <w:rFonts w:ascii="Arial" w:eastAsia="新細明體" w:hAnsi="Arial" w:cs="Arial"/>
          <w:b/>
          <w:bCs/>
          <w:lang w:eastAsia="zh-TW"/>
        </w:rPr>
        <w:t>WI</w:t>
      </w:r>
      <w:proofErr w:type="gramEnd"/>
    </w:p>
    <w:p w14:paraId="50DAE07E" w14:textId="77777777" w:rsidR="007F55D8" w:rsidRDefault="007F55D8" w:rsidP="007F55D8">
      <w:pPr>
        <w:rPr>
          <w:rFonts w:ascii="Arial" w:eastAsia="新細明體" w:hAnsi="Arial" w:cs="Arial"/>
          <w:b/>
          <w:bCs/>
          <w:i/>
          <w:iCs/>
          <w:lang w:eastAsia="zh-TW"/>
        </w:rPr>
      </w:pPr>
      <w:r>
        <w:rPr>
          <w:rFonts w:ascii="Arial" w:eastAsia="新細明體" w:hAnsi="Arial" w:cs="Arial"/>
          <w:b/>
          <w:bCs/>
          <w:i/>
          <w:iCs/>
          <w:lang w:eastAsia="zh-TW"/>
        </w:rPr>
        <w:t>Proposal 1: WI scope clarification: The WI only targets those completed combos in the existing R-19 or earlier release specs.</w:t>
      </w:r>
    </w:p>
    <w:p w14:paraId="77E313D1" w14:textId="77777777" w:rsidR="007F55D8" w:rsidRDefault="007F55D8" w:rsidP="007F55D8">
      <w:pPr>
        <w:rPr>
          <w:rFonts w:ascii="Arial" w:eastAsia="新細明體" w:hAnsi="Arial" w:cs="Arial"/>
          <w:b/>
          <w:bCs/>
          <w:i/>
          <w:iCs/>
          <w:lang w:eastAsia="zh-TW"/>
        </w:rPr>
      </w:pPr>
      <w:r>
        <w:rPr>
          <w:rFonts w:ascii="Arial" w:eastAsia="新細明體" w:hAnsi="Arial" w:cs="Arial"/>
          <w:b/>
          <w:bCs/>
          <w:i/>
          <w:iCs/>
          <w:lang w:eastAsia="zh-TW"/>
        </w:rPr>
        <w:t xml:space="preserve">Proposal 2: It is expected no additional UE RF requirements based on the WI scope clarification except switching delay and the time </w:t>
      </w:r>
      <w:proofErr w:type="gramStart"/>
      <w:r>
        <w:rPr>
          <w:rFonts w:ascii="Arial" w:eastAsia="新細明體" w:hAnsi="Arial" w:cs="Arial"/>
          <w:b/>
          <w:bCs/>
          <w:i/>
          <w:iCs/>
          <w:lang w:eastAsia="zh-TW"/>
        </w:rPr>
        <w:t>mask</w:t>
      </w:r>
      <w:proofErr w:type="gramEnd"/>
    </w:p>
    <w:p w14:paraId="37678FCC" w14:textId="579712E0" w:rsidR="001542C0" w:rsidRPr="007F55D8" w:rsidRDefault="001542C0" w:rsidP="00153714">
      <w:pPr>
        <w:pBdr>
          <w:bottom w:val="single" w:sz="6" w:space="2" w:color="auto"/>
        </w:pBdr>
        <w:rPr>
          <w:rFonts w:ascii="Arial" w:hAnsi="Arial" w:cs="Arial"/>
          <w:b/>
          <w:i/>
        </w:rPr>
      </w:pPr>
    </w:p>
    <w:p w14:paraId="0C24DC39" w14:textId="77777777" w:rsidR="00153714" w:rsidRPr="000B25F7" w:rsidRDefault="00153714" w:rsidP="00153714">
      <w:pPr>
        <w:overflowPunct/>
        <w:autoSpaceDE/>
        <w:autoSpaceDN/>
        <w:adjustRightInd/>
        <w:spacing w:after="0"/>
        <w:textAlignment w:val="auto"/>
        <w:rPr>
          <w:rFonts w:ascii="Arial" w:eastAsia="新細明體" w:hAnsi="Arial" w:cs="Arial"/>
          <w:sz w:val="40"/>
          <w:szCs w:val="40"/>
          <w:lang w:eastAsia="zh-TW"/>
        </w:rPr>
      </w:pPr>
      <w:r w:rsidRPr="000B25F7">
        <w:rPr>
          <w:rFonts w:ascii="Arial" w:eastAsia="新細明體" w:hAnsi="Arial" w:cs="Arial"/>
          <w:sz w:val="40"/>
          <w:szCs w:val="40"/>
          <w:lang w:eastAsia="zh-TW"/>
        </w:rPr>
        <w:t>Reference:</w:t>
      </w:r>
    </w:p>
    <w:p w14:paraId="3F63C894" w14:textId="14A09B8A" w:rsidR="00676586" w:rsidRDefault="001F44F1">
      <w:pPr>
        <w:pStyle w:val="af5"/>
        <w:numPr>
          <w:ilvl w:val="0"/>
          <w:numId w:val="5"/>
        </w:numPr>
        <w:ind w:leftChars="0"/>
        <w:rPr>
          <w:rFonts w:ascii="Arial" w:eastAsia="新細明體" w:hAnsi="Arial" w:cs="Arial"/>
          <w:bCs/>
          <w:iCs/>
          <w:sz w:val="22"/>
          <w:szCs w:val="22"/>
          <w:lang w:eastAsia="zh-TW"/>
        </w:rPr>
      </w:pPr>
      <w:r w:rsidRPr="001F44F1">
        <w:rPr>
          <w:rFonts w:ascii="Arial" w:eastAsia="新細明體" w:hAnsi="Arial" w:cs="Arial"/>
          <w:bCs/>
          <w:iCs/>
          <w:sz w:val="22"/>
          <w:szCs w:val="22"/>
          <w:lang w:eastAsia="zh-TW"/>
        </w:rPr>
        <w:t>RP-243315</w:t>
      </w:r>
      <w:r>
        <w:rPr>
          <w:rFonts w:ascii="Arial" w:eastAsia="新細明體" w:hAnsi="Arial" w:cs="Arial"/>
          <w:bCs/>
          <w:iCs/>
          <w:sz w:val="22"/>
          <w:szCs w:val="22"/>
          <w:lang w:eastAsia="zh-TW"/>
        </w:rPr>
        <w:t xml:space="preserve"> </w:t>
      </w:r>
      <w:r w:rsidRPr="001F44F1">
        <w:rPr>
          <w:rFonts w:ascii="Arial" w:eastAsia="新細明體" w:hAnsi="Arial" w:cs="Arial"/>
          <w:bCs/>
          <w:iCs/>
          <w:sz w:val="22"/>
          <w:szCs w:val="22"/>
          <w:lang w:eastAsia="zh-TW"/>
        </w:rPr>
        <w:t>New WID on low band carrier aggregation via switching</w:t>
      </w:r>
      <w:r>
        <w:rPr>
          <w:rFonts w:ascii="Arial" w:eastAsia="新細明體" w:hAnsi="Arial" w:cs="Arial"/>
          <w:bCs/>
          <w:iCs/>
          <w:sz w:val="22"/>
          <w:szCs w:val="22"/>
          <w:lang w:eastAsia="zh-TW"/>
        </w:rPr>
        <w:t xml:space="preserve">, </w:t>
      </w:r>
      <w:bookmarkStart w:id="14" w:name="OLE_LINK85"/>
      <w:r>
        <w:rPr>
          <w:rFonts w:ascii="Arial" w:eastAsia="新細明體" w:hAnsi="Arial" w:cs="Arial"/>
          <w:bCs/>
          <w:iCs/>
          <w:sz w:val="22"/>
          <w:szCs w:val="22"/>
          <w:lang w:eastAsia="zh-TW"/>
        </w:rPr>
        <w:t>RANP#106</w:t>
      </w:r>
      <w:bookmarkEnd w:id="14"/>
    </w:p>
    <w:p w14:paraId="55249ED1" w14:textId="30C01A20" w:rsidR="00D1494C" w:rsidRDefault="001D0CA9">
      <w:pPr>
        <w:pStyle w:val="af5"/>
        <w:numPr>
          <w:ilvl w:val="0"/>
          <w:numId w:val="5"/>
        </w:numPr>
        <w:ind w:leftChars="0"/>
        <w:rPr>
          <w:rFonts w:ascii="Arial" w:eastAsia="新細明體" w:hAnsi="Arial" w:cs="Arial"/>
          <w:bCs/>
          <w:iCs/>
          <w:sz w:val="22"/>
          <w:szCs w:val="22"/>
          <w:lang w:eastAsia="zh-TW"/>
        </w:rPr>
      </w:pPr>
      <w:r w:rsidRPr="001D0CA9">
        <w:rPr>
          <w:rFonts w:ascii="Arial" w:eastAsia="新細明體" w:hAnsi="Arial" w:cs="Arial"/>
          <w:bCs/>
          <w:iCs/>
          <w:sz w:val="22"/>
          <w:szCs w:val="22"/>
          <w:lang w:eastAsia="zh-TW"/>
        </w:rPr>
        <w:t>RP-241537</w:t>
      </w:r>
      <w:r>
        <w:rPr>
          <w:rFonts w:ascii="Arial" w:eastAsia="新細明體" w:hAnsi="Arial" w:cs="Arial"/>
          <w:bCs/>
          <w:iCs/>
          <w:sz w:val="22"/>
          <w:szCs w:val="22"/>
          <w:lang w:eastAsia="zh-TW"/>
        </w:rPr>
        <w:t xml:space="preserve"> </w:t>
      </w:r>
      <w:r w:rsidRPr="001D0CA9">
        <w:rPr>
          <w:rFonts w:ascii="Arial" w:eastAsia="新細明體" w:hAnsi="Arial" w:cs="Arial"/>
          <w:bCs/>
          <w:iCs/>
          <w:sz w:val="22"/>
          <w:szCs w:val="22"/>
          <w:lang w:eastAsia="zh-TW"/>
        </w:rPr>
        <w:t>Rx switched nX-n29 low-low</w:t>
      </w:r>
      <w:r>
        <w:rPr>
          <w:rFonts w:ascii="Arial" w:eastAsia="新細明體" w:hAnsi="Arial" w:cs="Arial"/>
          <w:bCs/>
          <w:iCs/>
          <w:sz w:val="22"/>
          <w:szCs w:val="22"/>
          <w:lang w:eastAsia="zh-TW"/>
        </w:rPr>
        <w:t xml:space="preserve"> </w:t>
      </w:r>
      <w:r w:rsidRPr="001D0CA9">
        <w:rPr>
          <w:rFonts w:ascii="Arial" w:eastAsia="新細明體" w:hAnsi="Arial" w:cs="Arial"/>
          <w:bCs/>
          <w:iCs/>
          <w:sz w:val="22"/>
          <w:szCs w:val="22"/>
          <w:lang w:eastAsia="zh-TW"/>
        </w:rPr>
        <w:t>carrier aggregation</w:t>
      </w:r>
      <w:r>
        <w:rPr>
          <w:rFonts w:ascii="Arial" w:eastAsia="新細明體" w:hAnsi="Arial" w:cs="Arial"/>
          <w:bCs/>
          <w:iCs/>
          <w:sz w:val="22"/>
          <w:szCs w:val="22"/>
          <w:lang w:eastAsia="zh-TW"/>
        </w:rPr>
        <w:t>, RANP#104</w:t>
      </w:r>
    </w:p>
    <w:p w14:paraId="6FF1F351" w14:textId="608E8850" w:rsidR="002F1940" w:rsidRPr="003F780A" w:rsidRDefault="002F1940" w:rsidP="00D360A8">
      <w:pPr>
        <w:pStyle w:val="af5"/>
        <w:ind w:leftChars="0" w:left="360" w:firstLine="0"/>
        <w:rPr>
          <w:rFonts w:ascii="Arial" w:eastAsia="新細明體" w:hAnsi="Arial" w:cs="Arial"/>
          <w:bCs/>
          <w:iCs/>
          <w:sz w:val="22"/>
          <w:szCs w:val="22"/>
          <w:lang w:eastAsia="zh-TW"/>
        </w:rPr>
      </w:pPr>
    </w:p>
    <w:sectPr w:rsidR="002F1940" w:rsidRPr="003F780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83F25" w14:textId="77777777" w:rsidR="00D71960" w:rsidRDefault="00D71960">
      <w:pPr>
        <w:spacing w:after="0"/>
      </w:pPr>
      <w:r>
        <w:separator/>
      </w:r>
    </w:p>
  </w:endnote>
  <w:endnote w:type="continuationSeparator" w:id="0">
    <w:p w14:paraId="19800FCA" w14:textId="77777777" w:rsidR="00D71960" w:rsidRDefault="00D719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28264" w14:textId="77777777" w:rsidR="00D71960" w:rsidRDefault="00D71960">
      <w:pPr>
        <w:spacing w:after="0"/>
      </w:pPr>
      <w:r>
        <w:separator/>
      </w:r>
    </w:p>
  </w:footnote>
  <w:footnote w:type="continuationSeparator" w:id="0">
    <w:p w14:paraId="6FA840DF" w14:textId="77777777" w:rsidR="00D71960" w:rsidRDefault="00D719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58830192">
    <w:abstractNumId w:val="4"/>
  </w:num>
  <w:num w:numId="2" w16cid:durableId="199703551">
    <w:abstractNumId w:val="3"/>
  </w:num>
  <w:num w:numId="3" w16cid:durableId="194780846">
    <w:abstractNumId w:val="1"/>
  </w:num>
  <w:num w:numId="4" w16cid:durableId="1391925377">
    <w:abstractNumId w:val="0"/>
  </w:num>
  <w:num w:numId="5" w16cid:durableId="9820039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bordersDoNotSurroundHeader/>
  <w:bordersDoNotSurroundFooter/>
  <w:proofState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04BF3"/>
    <w:rsid w:val="00016CF4"/>
    <w:rsid w:val="00017F23"/>
    <w:rsid w:val="00020746"/>
    <w:rsid w:val="00026436"/>
    <w:rsid w:val="00026573"/>
    <w:rsid w:val="00027053"/>
    <w:rsid w:val="00030A94"/>
    <w:rsid w:val="000362CA"/>
    <w:rsid w:val="00036805"/>
    <w:rsid w:val="000466CD"/>
    <w:rsid w:val="0005439C"/>
    <w:rsid w:val="000612FF"/>
    <w:rsid w:val="00061E12"/>
    <w:rsid w:val="00063568"/>
    <w:rsid w:val="00070846"/>
    <w:rsid w:val="000709F6"/>
    <w:rsid w:val="000742AA"/>
    <w:rsid w:val="000753E5"/>
    <w:rsid w:val="0007656C"/>
    <w:rsid w:val="00076CF4"/>
    <w:rsid w:val="0007718F"/>
    <w:rsid w:val="00077CBF"/>
    <w:rsid w:val="00086928"/>
    <w:rsid w:val="00093581"/>
    <w:rsid w:val="000A0FBA"/>
    <w:rsid w:val="000A7EB7"/>
    <w:rsid w:val="000B0269"/>
    <w:rsid w:val="000B25F7"/>
    <w:rsid w:val="000B4C84"/>
    <w:rsid w:val="000E058D"/>
    <w:rsid w:val="000E1254"/>
    <w:rsid w:val="000E141B"/>
    <w:rsid w:val="000E774D"/>
    <w:rsid w:val="000F1852"/>
    <w:rsid w:val="000F6242"/>
    <w:rsid w:val="000F7A2D"/>
    <w:rsid w:val="00100671"/>
    <w:rsid w:val="00100EBA"/>
    <w:rsid w:val="00105A8E"/>
    <w:rsid w:val="00106951"/>
    <w:rsid w:val="00122C18"/>
    <w:rsid w:val="0012732B"/>
    <w:rsid w:val="00132855"/>
    <w:rsid w:val="0013547C"/>
    <w:rsid w:val="00135EB1"/>
    <w:rsid w:val="00140BE7"/>
    <w:rsid w:val="00141F0D"/>
    <w:rsid w:val="001430A3"/>
    <w:rsid w:val="00143CE9"/>
    <w:rsid w:val="001447C2"/>
    <w:rsid w:val="00145816"/>
    <w:rsid w:val="00150888"/>
    <w:rsid w:val="0015355C"/>
    <w:rsid w:val="00153714"/>
    <w:rsid w:val="001542C0"/>
    <w:rsid w:val="00165EA6"/>
    <w:rsid w:val="00167EB3"/>
    <w:rsid w:val="00173E93"/>
    <w:rsid w:val="001765C8"/>
    <w:rsid w:val="001860B6"/>
    <w:rsid w:val="00194717"/>
    <w:rsid w:val="00196857"/>
    <w:rsid w:val="001A4E0D"/>
    <w:rsid w:val="001B0D59"/>
    <w:rsid w:val="001B38B2"/>
    <w:rsid w:val="001B4ACD"/>
    <w:rsid w:val="001B4C96"/>
    <w:rsid w:val="001B685B"/>
    <w:rsid w:val="001C5DB0"/>
    <w:rsid w:val="001D0CA9"/>
    <w:rsid w:val="001D2700"/>
    <w:rsid w:val="001E2144"/>
    <w:rsid w:val="001E5CB0"/>
    <w:rsid w:val="001F44F1"/>
    <w:rsid w:val="001F50FC"/>
    <w:rsid w:val="001F720E"/>
    <w:rsid w:val="002076EB"/>
    <w:rsid w:val="002121A4"/>
    <w:rsid w:val="0021419E"/>
    <w:rsid w:val="002143B6"/>
    <w:rsid w:val="00226696"/>
    <w:rsid w:val="002420B5"/>
    <w:rsid w:val="00242CDC"/>
    <w:rsid w:val="00244367"/>
    <w:rsid w:val="00245FBF"/>
    <w:rsid w:val="00251BBA"/>
    <w:rsid w:val="002562F0"/>
    <w:rsid w:val="00256707"/>
    <w:rsid w:val="002568F7"/>
    <w:rsid w:val="002606B1"/>
    <w:rsid w:val="00260A18"/>
    <w:rsid w:val="00261A77"/>
    <w:rsid w:val="00275790"/>
    <w:rsid w:val="00297005"/>
    <w:rsid w:val="002A0EE3"/>
    <w:rsid w:val="002A1908"/>
    <w:rsid w:val="002A2D2A"/>
    <w:rsid w:val="002A4551"/>
    <w:rsid w:val="002A680E"/>
    <w:rsid w:val="002B0AC9"/>
    <w:rsid w:val="002B2E0D"/>
    <w:rsid w:val="002C5483"/>
    <w:rsid w:val="002D0A15"/>
    <w:rsid w:val="002D1A5C"/>
    <w:rsid w:val="002D2E82"/>
    <w:rsid w:val="002D6048"/>
    <w:rsid w:val="002D7789"/>
    <w:rsid w:val="002E1994"/>
    <w:rsid w:val="002F0002"/>
    <w:rsid w:val="002F1940"/>
    <w:rsid w:val="00306A27"/>
    <w:rsid w:val="00306C13"/>
    <w:rsid w:val="00315EE5"/>
    <w:rsid w:val="00316C4A"/>
    <w:rsid w:val="003259EF"/>
    <w:rsid w:val="00327D4F"/>
    <w:rsid w:val="00344558"/>
    <w:rsid w:val="003477D3"/>
    <w:rsid w:val="0035017E"/>
    <w:rsid w:val="003519F8"/>
    <w:rsid w:val="00355F18"/>
    <w:rsid w:val="00362ED5"/>
    <w:rsid w:val="003827B2"/>
    <w:rsid w:val="00383545"/>
    <w:rsid w:val="003849A0"/>
    <w:rsid w:val="003860B7"/>
    <w:rsid w:val="00386136"/>
    <w:rsid w:val="00386312"/>
    <w:rsid w:val="0039491F"/>
    <w:rsid w:val="00396887"/>
    <w:rsid w:val="003A5DE5"/>
    <w:rsid w:val="003B012F"/>
    <w:rsid w:val="003B13EA"/>
    <w:rsid w:val="003B2AF1"/>
    <w:rsid w:val="003B2E9B"/>
    <w:rsid w:val="003B5629"/>
    <w:rsid w:val="003B57A8"/>
    <w:rsid w:val="003B5DA9"/>
    <w:rsid w:val="003C20BE"/>
    <w:rsid w:val="003C2D50"/>
    <w:rsid w:val="003C2FC7"/>
    <w:rsid w:val="003C37F7"/>
    <w:rsid w:val="003C6D26"/>
    <w:rsid w:val="003D21E1"/>
    <w:rsid w:val="003D572A"/>
    <w:rsid w:val="003D6F75"/>
    <w:rsid w:val="003D76F1"/>
    <w:rsid w:val="003E5067"/>
    <w:rsid w:val="003E7208"/>
    <w:rsid w:val="003F6467"/>
    <w:rsid w:val="003F780A"/>
    <w:rsid w:val="004001AD"/>
    <w:rsid w:val="00405E97"/>
    <w:rsid w:val="00411082"/>
    <w:rsid w:val="00416C06"/>
    <w:rsid w:val="00421A58"/>
    <w:rsid w:val="00433500"/>
    <w:rsid w:val="00433F71"/>
    <w:rsid w:val="00434401"/>
    <w:rsid w:val="00440D43"/>
    <w:rsid w:val="0045115D"/>
    <w:rsid w:val="00456548"/>
    <w:rsid w:val="004578E0"/>
    <w:rsid w:val="00460C7B"/>
    <w:rsid w:val="0046295A"/>
    <w:rsid w:val="00464D55"/>
    <w:rsid w:val="00470FA5"/>
    <w:rsid w:val="0047381D"/>
    <w:rsid w:val="0048141B"/>
    <w:rsid w:val="00484BA9"/>
    <w:rsid w:val="00485006"/>
    <w:rsid w:val="004866AA"/>
    <w:rsid w:val="004A058A"/>
    <w:rsid w:val="004A4279"/>
    <w:rsid w:val="004A4C67"/>
    <w:rsid w:val="004B3C1E"/>
    <w:rsid w:val="004B6ED5"/>
    <w:rsid w:val="004C1DC1"/>
    <w:rsid w:val="004C6BBD"/>
    <w:rsid w:val="004C719C"/>
    <w:rsid w:val="004D0D45"/>
    <w:rsid w:val="004D6A4B"/>
    <w:rsid w:val="004E060B"/>
    <w:rsid w:val="004E15FA"/>
    <w:rsid w:val="004E3939"/>
    <w:rsid w:val="004E499F"/>
    <w:rsid w:val="004E57A4"/>
    <w:rsid w:val="004F2452"/>
    <w:rsid w:val="004F3E64"/>
    <w:rsid w:val="004F4A02"/>
    <w:rsid w:val="004F4AFA"/>
    <w:rsid w:val="00501574"/>
    <w:rsid w:val="0050414B"/>
    <w:rsid w:val="005055CC"/>
    <w:rsid w:val="00513402"/>
    <w:rsid w:val="0051574C"/>
    <w:rsid w:val="005167FA"/>
    <w:rsid w:val="0051714D"/>
    <w:rsid w:val="00520A50"/>
    <w:rsid w:val="005245FE"/>
    <w:rsid w:val="0052566E"/>
    <w:rsid w:val="00525BDD"/>
    <w:rsid w:val="00530672"/>
    <w:rsid w:val="00536A99"/>
    <w:rsid w:val="00541DE1"/>
    <w:rsid w:val="00545EF2"/>
    <w:rsid w:val="0055043A"/>
    <w:rsid w:val="00550859"/>
    <w:rsid w:val="00555D84"/>
    <w:rsid w:val="0056181C"/>
    <w:rsid w:val="005621AD"/>
    <w:rsid w:val="00562DF2"/>
    <w:rsid w:val="0057397D"/>
    <w:rsid w:val="0057631F"/>
    <w:rsid w:val="00593ABC"/>
    <w:rsid w:val="0059522F"/>
    <w:rsid w:val="005A1DC0"/>
    <w:rsid w:val="005C118C"/>
    <w:rsid w:val="005C1350"/>
    <w:rsid w:val="005D04B7"/>
    <w:rsid w:val="005E10E8"/>
    <w:rsid w:val="005E2BEC"/>
    <w:rsid w:val="005E45E7"/>
    <w:rsid w:val="005E4624"/>
    <w:rsid w:val="005E5BEB"/>
    <w:rsid w:val="005F40FC"/>
    <w:rsid w:val="005F5904"/>
    <w:rsid w:val="005F692D"/>
    <w:rsid w:val="00600073"/>
    <w:rsid w:val="00600315"/>
    <w:rsid w:val="00612D76"/>
    <w:rsid w:val="006243AA"/>
    <w:rsid w:val="00625BFB"/>
    <w:rsid w:val="006276DD"/>
    <w:rsid w:val="00627822"/>
    <w:rsid w:val="00627DAA"/>
    <w:rsid w:val="006346EF"/>
    <w:rsid w:val="00644BBD"/>
    <w:rsid w:val="006545AB"/>
    <w:rsid w:val="00676586"/>
    <w:rsid w:val="00676E8E"/>
    <w:rsid w:val="00677A86"/>
    <w:rsid w:val="0068142B"/>
    <w:rsid w:val="00681519"/>
    <w:rsid w:val="00683258"/>
    <w:rsid w:val="00684BE9"/>
    <w:rsid w:val="00686860"/>
    <w:rsid w:val="006A6295"/>
    <w:rsid w:val="006A6BF4"/>
    <w:rsid w:val="006B582D"/>
    <w:rsid w:val="006C603F"/>
    <w:rsid w:val="006D1A76"/>
    <w:rsid w:val="006D1BA9"/>
    <w:rsid w:val="006D2981"/>
    <w:rsid w:val="006D6747"/>
    <w:rsid w:val="006E1B41"/>
    <w:rsid w:val="006E3E52"/>
    <w:rsid w:val="007147B5"/>
    <w:rsid w:val="0071708B"/>
    <w:rsid w:val="0072402A"/>
    <w:rsid w:val="00725133"/>
    <w:rsid w:val="0072697E"/>
    <w:rsid w:val="00730BC6"/>
    <w:rsid w:val="00732931"/>
    <w:rsid w:val="00732ED0"/>
    <w:rsid w:val="00743CD3"/>
    <w:rsid w:val="007526B8"/>
    <w:rsid w:val="007611F8"/>
    <w:rsid w:val="00763BB0"/>
    <w:rsid w:val="0077343E"/>
    <w:rsid w:val="00777299"/>
    <w:rsid w:val="0077763D"/>
    <w:rsid w:val="007949BC"/>
    <w:rsid w:val="00795593"/>
    <w:rsid w:val="007A1474"/>
    <w:rsid w:val="007A1D5D"/>
    <w:rsid w:val="007A5A31"/>
    <w:rsid w:val="007A63B8"/>
    <w:rsid w:val="007B3BB9"/>
    <w:rsid w:val="007B5527"/>
    <w:rsid w:val="007B7E1E"/>
    <w:rsid w:val="007D1723"/>
    <w:rsid w:val="007D2D00"/>
    <w:rsid w:val="007D449D"/>
    <w:rsid w:val="007E2942"/>
    <w:rsid w:val="007E3D74"/>
    <w:rsid w:val="007E42C0"/>
    <w:rsid w:val="007E5CE0"/>
    <w:rsid w:val="007F3E41"/>
    <w:rsid w:val="007F4F92"/>
    <w:rsid w:val="007F55D8"/>
    <w:rsid w:val="00805035"/>
    <w:rsid w:val="00806234"/>
    <w:rsid w:val="00813EB7"/>
    <w:rsid w:val="00815C3B"/>
    <w:rsid w:val="008170FF"/>
    <w:rsid w:val="0082078D"/>
    <w:rsid w:val="00821962"/>
    <w:rsid w:val="008238CD"/>
    <w:rsid w:val="0082502C"/>
    <w:rsid w:val="00832D14"/>
    <w:rsid w:val="0083329D"/>
    <w:rsid w:val="008333D8"/>
    <w:rsid w:val="00834215"/>
    <w:rsid w:val="00837283"/>
    <w:rsid w:val="00840D3A"/>
    <w:rsid w:val="00846AC6"/>
    <w:rsid w:val="00847E29"/>
    <w:rsid w:val="008565FF"/>
    <w:rsid w:val="008604E8"/>
    <w:rsid w:val="0086496F"/>
    <w:rsid w:val="0087029D"/>
    <w:rsid w:val="00882470"/>
    <w:rsid w:val="00883C7B"/>
    <w:rsid w:val="0088777B"/>
    <w:rsid w:val="00894A75"/>
    <w:rsid w:val="00897090"/>
    <w:rsid w:val="00897192"/>
    <w:rsid w:val="008A7F30"/>
    <w:rsid w:val="008B0EEF"/>
    <w:rsid w:val="008B77BC"/>
    <w:rsid w:val="008C4286"/>
    <w:rsid w:val="008D0C36"/>
    <w:rsid w:val="008D772F"/>
    <w:rsid w:val="008F02F3"/>
    <w:rsid w:val="00904F67"/>
    <w:rsid w:val="009100C0"/>
    <w:rsid w:val="00916C55"/>
    <w:rsid w:val="00923531"/>
    <w:rsid w:val="00927192"/>
    <w:rsid w:val="00932297"/>
    <w:rsid w:val="00945B16"/>
    <w:rsid w:val="00957FE8"/>
    <w:rsid w:val="00960917"/>
    <w:rsid w:val="00960F34"/>
    <w:rsid w:val="00966760"/>
    <w:rsid w:val="009678E1"/>
    <w:rsid w:val="0097428F"/>
    <w:rsid w:val="009764DB"/>
    <w:rsid w:val="009816DC"/>
    <w:rsid w:val="00985197"/>
    <w:rsid w:val="00991188"/>
    <w:rsid w:val="0099764C"/>
    <w:rsid w:val="00997A14"/>
    <w:rsid w:val="009A02A2"/>
    <w:rsid w:val="009A05EA"/>
    <w:rsid w:val="009B0FBF"/>
    <w:rsid w:val="009D014A"/>
    <w:rsid w:val="009E24DE"/>
    <w:rsid w:val="009E2EE1"/>
    <w:rsid w:val="009E483A"/>
    <w:rsid w:val="009E4A8F"/>
    <w:rsid w:val="009F7855"/>
    <w:rsid w:val="00A02F83"/>
    <w:rsid w:val="00A10FDB"/>
    <w:rsid w:val="00A15E3A"/>
    <w:rsid w:val="00A239C7"/>
    <w:rsid w:val="00A316EC"/>
    <w:rsid w:val="00A40243"/>
    <w:rsid w:val="00A40F21"/>
    <w:rsid w:val="00A422E8"/>
    <w:rsid w:val="00A4436E"/>
    <w:rsid w:val="00A46367"/>
    <w:rsid w:val="00A62BCC"/>
    <w:rsid w:val="00A80D8A"/>
    <w:rsid w:val="00A92165"/>
    <w:rsid w:val="00A9229A"/>
    <w:rsid w:val="00A939FD"/>
    <w:rsid w:val="00A941B0"/>
    <w:rsid w:val="00A97C13"/>
    <w:rsid w:val="00AA7AC7"/>
    <w:rsid w:val="00AB3B5D"/>
    <w:rsid w:val="00AB4F5D"/>
    <w:rsid w:val="00AC7301"/>
    <w:rsid w:val="00AD1432"/>
    <w:rsid w:val="00AD36B2"/>
    <w:rsid w:val="00AD650B"/>
    <w:rsid w:val="00AF2735"/>
    <w:rsid w:val="00AF2A55"/>
    <w:rsid w:val="00AF668C"/>
    <w:rsid w:val="00AF684C"/>
    <w:rsid w:val="00B12971"/>
    <w:rsid w:val="00B13472"/>
    <w:rsid w:val="00B13576"/>
    <w:rsid w:val="00B1384A"/>
    <w:rsid w:val="00B15430"/>
    <w:rsid w:val="00B2180C"/>
    <w:rsid w:val="00B26227"/>
    <w:rsid w:val="00B27408"/>
    <w:rsid w:val="00B31BCD"/>
    <w:rsid w:val="00B3484A"/>
    <w:rsid w:val="00B4550F"/>
    <w:rsid w:val="00B462D6"/>
    <w:rsid w:val="00B5072A"/>
    <w:rsid w:val="00B51C72"/>
    <w:rsid w:val="00B53034"/>
    <w:rsid w:val="00B5392E"/>
    <w:rsid w:val="00B63525"/>
    <w:rsid w:val="00B72858"/>
    <w:rsid w:val="00B74FC2"/>
    <w:rsid w:val="00B82395"/>
    <w:rsid w:val="00B845D6"/>
    <w:rsid w:val="00B8487D"/>
    <w:rsid w:val="00B85D25"/>
    <w:rsid w:val="00B97703"/>
    <w:rsid w:val="00BA5204"/>
    <w:rsid w:val="00BB0361"/>
    <w:rsid w:val="00BB1D1C"/>
    <w:rsid w:val="00BB4F66"/>
    <w:rsid w:val="00BB5ABF"/>
    <w:rsid w:val="00BC41A2"/>
    <w:rsid w:val="00BC7FC2"/>
    <w:rsid w:val="00BD0B71"/>
    <w:rsid w:val="00BD65CF"/>
    <w:rsid w:val="00BF22CD"/>
    <w:rsid w:val="00BF3366"/>
    <w:rsid w:val="00BF4F10"/>
    <w:rsid w:val="00BF54D8"/>
    <w:rsid w:val="00BF684C"/>
    <w:rsid w:val="00C06B3A"/>
    <w:rsid w:val="00C07CAD"/>
    <w:rsid w:val="00C11184"/>
    <w:rsid w:val="00C132FF"/>
    <w:rsid w:val="00C1795A"/>
    <w:rsid w:val="00C21551"/>
    <w:rsid w:val="00C26FBF"/>
    <w:rsid w:val="00C2757C"/>
    <w:rsid w:val="00C3413B"/>
    <w:rsid w:val="00C36169"/>
    <w:rsid w:val="00C36FBB"/>
    <w:rsid w:val="00C43122"/>
    <w:rsid w:val="00C52DFE"/>
    <w:rsid w:val="00C62818"/>
    <w:rsid w:val="00C63D5D"/>
    <w:rsid w:val="00C71AAA"/>
    <w:rsid w:val="00C80FC6"/>
    <w:rsid w:val="00C83954"/>
    <w:rsid w:val="00C93E58"/>
    <w:rsid w:val="00C9487C"/>
    <w:rsid w:val="00C959D1"/>
    <w:rsid w:val="00CA1308"/>
    <w:rsid w:val="00CA2E97"/>
    <w:rsid w:val="00CA351D"/>
    <w:rsid w:val="00CA47F8"/>
    <w:rsid w:val="00CA6924"/>
    <w:rsid w:val="00CB2D7C"/>
    <w:rsid w:val="00CC56BA"/>
    <w:rsid w:val="00CD0390"/>
    <w:rsid w:val="00CD117E"/>
    <w:rsid w:val="00CD3B79"/>
    <w:rsid w:val="00CD5C35"/>
    <w:rsid w:val="00CD60CF"/>
    <w:rsid w:val="00CD6DFF"/>
    <w:rsid w:val="00CE2F99"/>
    <w:rsid w:val="00CE308A"/>
    <w:rsid w:val="00CF0DF5"/>
    <w:rsid w:val="00CF3400"/>
    <w:rsid w:val="00CF3E4A"/>
    <w:rsid w:val="00CF6087"/>
    <w:rsid w:val="00CF6D3E"/>
    <w:rsid w:val="00CF748E"/>
    <w:rsid w:val="00CF7ECF"/>
    <w:rsid w:val="00D00025"/>
    <w:rsid w:val="00D01534"/>
    <w:rsid w:val="00D015F5"/>
    <w:rsid w:val="00D04C14"/>
    <w:rsid w:val="00D13A9F"/>
    <w:rsid w:val="00D1494C"/>
    <w:rsid w:val="00D168C4"/>
    <w:rsid w:val="00D17C10"/>
    <w:rsid w:val="00D2361D"/>
    <w:rsid w:val="00D27087"/>
    <w:rsid w:val="00D33300"/>
    <w:rsid w:val="00D353F7"/>
    <w:rsid w:val="00D35CEA"/>
    <w:rsid w:val="00D360A8"/>
    <w:rsid w:val="00D365A1"/>
    <w:rsid w:val="00D40088"/>
    <w:rsid w:val="00D45731"/>
    <w:rsid w:val="00D46C89"/>
    <w:rsid w:val="00D46FED"/>
    <w:rsid w:val="00D47B7B"/>
    <w:rsid w:val="00D52F39"/>
    <w:rsid w:val="00D55740"/>
    <w:rsid w:val="00D67213"/>
    <w:rsid w:val="00D71960"/>
    <w:rsid w:val="00D774DD"/>
    <w:rsid w:val="00D80594"/>
    <w:rsid w:val="00D80979"/>
    <w:rsid w:val="00D839B4"/>
    <w:rsid w:val="00D83A6C"/>
    <w:rsid w:val="00D87D6D"/>
    <w:rsid w:val="00D923DD"/>
    <w:rsid w:val="00D93F1B"/>
    <w:rsid w:val="00D94AF8"/>
    <w:rsid w:val="00DA0206"/>
    <w:rsid w:val="00DA08F2"/>
    <w:rsid w:val="00DA1ECA"/>
    <w:rsid w:val="00DA7A40"/>
    <w:rsid w:val="00DB27CF"/>
    <w:rsid w:val="00DB475D"/>
    <w:rsid w:val="00DC00D3"/>
    <w:rsid w:val="00DC1160"/>
    <w:rsid w:val="00DC1F5E"/>
    <w:rsid w:val="00DC230D"/>
    <w:rsid w:val="00DC51DF"/>
    <w:rsid w:val="00DC7E95"/>
    <w:rsid w:val="00DD5DA1"/>
    <w:rsid w:val="00DE1F3A"/>
    <w:rsid w:val="00E1441B"/>
    <w:rsid w:val="00E147DD"/>
    <w:rsid w:val="00E20831"/>
    <w:rsid w:val="00E236CD"/>
    <w:rsid w:val="00E278B1"/>
    <w:rsid w:val="00E27D46"/>
    <w:rsid w:val="00E33815"/>
    <w:rsid w:val="00E442CD"/>
    <w:rsid w:val="00E56388"/>
    <w:rsid w:val="00E678F7"/>
    <w:rsid w:val="00E70B68"/>
    <w:rsid w:val="00E70EDD"/>
    <w:rsid w:val="00E81329"/>
    <w:rsid w:val="00E84420"/>
    <w:rsid w:val="00EA18F3"/>
    <w:rsid w:val="00EA67AA"/>
    <w:rsid w:val="00EC6884"/>
    <w:rsid w:val="00ED581F"/>
    <w:rsid w:val="00ED6C6D"/>
    <w:rsid w:val="00ED6F47"/>
    <w:rsid w:val="00EF6A48"/>
    <w:rsid w:val="00F10A2E"/>
    <w:rsid w:val="00F1246B"/>
    <w:rsid w:val="00F12D07"/>
    <w:rsid w:val="00F12E96"/>
    <w:rsid w:val="00F20EB6"/>
    <w:rsid w:val="00F240F0"/>
    <w:rsid w:val="00F350D8"/>
    <w:rsid w:val="00F44231"/>
    <w:rsid w:val="00F51C78"/>
    <w:rsid w:val="00F57495"/>
    <w:rsid w:val="00F60CA3"/>
    <w:rsid w:val="00F658B1"/>
    <w:rsid w:val="00F70F75"/>
    <w:rsid w:val="00F731D6"/>
    <w:rsid w:val="00F76376"/>
    <w:rsid w:val="00F80BDD"/>
    <w:rsid w:val="00F83336"/>
    <w:rsid w:val="00F84E43"/>
    <w:rsid w:val="00F86BAD"/>
    <w:rsid w:val="00F87A8A"/>
    <w:rsid w:val="00F94F00"/>
    <w:rsid w:val="00F97D93"/>
    <w:rsid w:val="00FA55F5"/>
    <w:rsid w:val="00FA6686"/>
    <w:rsid w:val="00FB1DEC"/>
    <w:rsid w:val="00FB7124"/>
    <w:rsid w:val="00FC09AA"/>
    <w:rsid w:val="00FC1D55"/>
    <w:rsid w:val="00FC766A"/>
    <w:rsid w:val="00FE44FA"/>
    <w:rsid w:val="00FE6AA0"/>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39B4"/>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qFormat/>
    <w:rsid w:val="006D1A76"/>
    <w:pPr>
      <w:spacing w:before="120"/>
      <w:outlineLvl w:val="2"/>
    </w:pPr>
    <w:rPr>
      <w:sz w:val="28"/>
    </w:rPr>
  </w:style>
  <w:style w:type="paragraph" w:styleId="4">
    <w:name w:val="heading 4"/>
    <w:aliases w:val="h4"/>
    <w:basedOn w:val="3"/>
    <w:next w:val="a"/>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link w:val="a7"/>
    <w:uiPriority w:val="99"/>
    <w:semiHidden/>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link w:val="B1Char"/>
    <w:qFormat/>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style>
  <w:style w:type="paragraph" w:customStyle="1" w:styleId="20">
    <w:name w:val="??? 2"/>
    <w:basedOn w:val="aa"/>
    <w:next w:val="aa"/>
    <w:pPr>
      <w:keepNext/>
    </w:pPr>
    <w:rPr>
      <w:rFonts w:ascii="Arial" w:hAnsi="Arial"/>
      <w:b/>
      <w:sz w:val="24"/>
    </w:rPr>
  </w:style>
  <w:style w:type="character" w:styleId="ab">
    <w:name w:val="annotation reference"/>
    <w:uiPriority w:val="99"/>
    <w:semiHidden/>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註解方塊文字 字元"/>
    <w:link w:val="ad"/>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qFormat/>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0"/>
    <w:semiHidden/>
    <w:rsid w:val="006D1A76"/>
    <w:pPr>
      <w:ind w:left="1701" w:hanging="1701"/>
    </w:pPr>
  </w:style>
  <w:style w:type="paragraph" w:styleId="40">
    <w:name w:val="toc 4"/>
    <w:basedOn w:val="30"/>
    <w:semiHidden/>
    <w:rsid w:val="006D1A76"/>
    <w:pPr>
      <w:ind w:left="1418" w:hanging="1418"/>
    </w:pPr>
  </w:style>
  <w:style w:type="paragraph" w:styleId="30">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f"/>
    <w:semiHidden/>
    <w:rsid w:val="006D1A76"/>
    <w:pPr>
      <w:ind w:left="851"/>
    </w:pPr>
  </w:style>
  <w:style w:type="character" w:styleId="af0">
    <w:name w:val="footnote reference"/>
    <w:basedOn w:val="a0"/>
    <w:semiHidden/>
    <w:rsid w:val="006D1A76"/>
    <w:rPr>
      <w:b/>
      <w:position w:val="6"/>
      <w:sz w:val="16"/>
    </w:rPr>
  </w:style>
  <w:style w:type="paragraph" w:styleId="af1">
    <w:name w:val="footnote text"/>
    <w:basedOn w:val="a"/>
    <w:link w:val="af2"/>
    <w:semiHidden/>
    <w:rsid w:val="006D1A76"/>
    <w:pPr>
      <w:keepLines/>
      <w:spacing w:after="0"/>
      <w:ind w:left="454" w:hanging="454"/>
    </w:pPr>
    <w:rPr>
      <w:sz w:val="16"/>
    </w:rPr>
  </w:style>
  <w:style w:type="character" w:customStyle="1" w:styleId="af2">
    <w:name w:val="註腳文字 字元"/>
    <w:link w:val="af1"/>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3"/>
    <w:semiHidden/>
    <w:rsid w:val="006D1A76"/>
    <w:pPr>
      <w:ind w:left="851"/>
    </w:pPr>
  </w:style>
  <w:style w:type="paragraph" w:styleId="31">
    <w:name w:val="List Bullet 3"/>
    <w:basedOn w:val="24"/>
    <w:semiHidden/>
    <w:rsid w:val="006D1A76"/>
    <w:pPr>
      <w:ind w:left="1135"/>
    </w:pPr>
  </w:style>
  <w:style w:type="paragraph" w:styleId="af">
    <w:name w:val="List Number"/>
    <w:basedOn w:val="a9"/>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link w:val="THChar"/>
    <w:qFormat/>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link w:val="TANChar"/>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9"/>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2">
    <w:name w:val="List 3"/>
    <w:basedOn w:val="25"/>
    <w:semiHidden/>
    <w:rsid w:val="006D1A76"/>
    <w:pPr>
      <w:ind w:left="1135"/>
    </w:pPr>
  </w:style>
  <w:style w:type="paragraph" w:styleId="41">
    <w:name w:val="List 4"/>
    <w:basedOn w:val="32"/>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9">
    <w:name w:val="List"/>
    <w:basedOn w:val="a"/>
    <w:semiHidden/>
    <w:rsid w:val="006D1A76"/>
    <w:pPr>
      <w:ind w:left="568" w:hanging="284"/>
    </w:pPr>
  </w:style>
  <w:style w:type="paragraph" w:styleId="af3">
    <w:name w:val="List Bullet"/>
    <w:basedOn w:val="a9"/>
    <w:semiHidden/>
    <w:rsid w:val="006D1A76"/>
  </w:style>
  <w:style w:type="paragraph" w:styleId="42">
    <w:name w:val="List Bullet 4"/>
    <w:basedOn w:val="31"/>
    <w:semiHidden/>
    <w:rsid w:val="006D1A76"/>
    <w:pPr>
      <w:ind w:left="1418"/>
    </w:pPr>
  </w:style>
  <w:style w:type="paragraph" w:styleId="52">
    <w:name w:val="List Bullet 5"/>
    <w:basedOn w:val="42"/>
    <w:semiHidden/>
    <w:rsid w:val="006D1A76"/>
    <w:pPr>
      <w:ind w:left="1702"/>
    </w:pPr>
  </w:style>
  <w:style w:type="paragraph" w:customStyle="1" w:styleId="B2">
    <w:name w:val="B2"/>
    <w:basedOn w:val="25"/>
    <w:qFormat/>
    <w:rsid w:val="006D1A76"/>
  </w:style>
  <w:style w:type="paragraph" w:customStyle="1" w:styleId="B3">
    <w:name w:val="B3"/>
    <w:basedOn w:val="32"/>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4">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5">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a"/>
    <w:link w:val="af6"/>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6">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
    <w:link w:val="af5"/>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table" w:styleId="af7">
    <w:name w:val="Table Grid"/>
    <w:basedOn w:val="a1"/>
    <w:qFormat/>
    <w:rsid w:val="007F3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C3413B"/>
  </w:style>
  <w:style w:type="paragraph" w:styleId="af8">
    <w:name w:val="Revision"/>
    <w:hidden/>
    <w:uiPriority w:val="99"/>
    <w:semiHidden/>
    <w:rsid w:val="00464D55"/>
    <w:rPr>
      <w:rFonts w:eastAsia="SimSun"/>
      <w:lang w:val="en-GB" w:eastAsia="zh-CN"/>
    </w:rPr>
  </w:style>
  <w:style w:type="character" w:customStyle="1" w:styleId="TANChar">
    <w:name w:val="TAN Char"/>
    <w:link w:val="TAN"/>
    <w:qFormat/>
    <w:locked/>
    <w:rsid w:val="00DB475D"/>
    <w:rPr>
      <w:rFonts w:ascii="Arial" w:eastAsia="SimSun" w:hAnsi="Arial"/>
      <w:sz w:val="18"/>
      <w:lang w:val="en-GB" w:eastAsia="zh-CN"/>
    </w:rPr>
  </w:style>
  <w:style w:type="character" w:customStyle="1" w:styleId="a7">
    <w:name w:val="註解文字 字元"/>
    <w:basedOn w:val="a0"/>
    <w:link w:val="a6"/>
    <w:uiPriority w:val="99"/>
    <w:semiHidden/>
    <w:qFormat/>
    <w:rsid w:val="00CD3B79"/>
    <w:rPr>
      <w:rFonts w:ascii="Arial" w:eastAsia="SimSun" w:hAnsi="Arial"/>
      <w:lang w:val="en-GB" w:eastAsia="zh-CN"/>
    </w:rPr>
  </w:style>
  <w:style w:type="paragraph" w:styleId="af9">
    <w:name w:val="Date"/>
    <w:basedOn w:val="a"/>
    <w:next w:val="a"/>
    <w:link w:val="afa"/>
    <w:uiPriority w:val="99"/>
    <w:semiHidden/>
    <w:unhideWhenUsed/>
    <w:qFormat/>
    <w:rsid w:val="00251BBA"/>
    <w:pPr>
      <w:tabs>
        <w:tab w:val="left" w:pos="720"/>
      </w:tabs>
      <w:ind w:leftChars="2500" w:left="100"/>
      <w:textAlignment w:val="auto"/>
    </w:pPr>
    <w:rPr>
      <w:lang w:eastAsia="en-US"/>
    </w:rPr>
  </w:style>
  <w:style w:type="character" w:customStyle="1" w:styleId="afa">
    <w:name w:val="日期 字元"/>
    <w:basedOn w:val="a0"/>
    <w:link w:val="af9"/>
    <w:uiPriority w:val="99"/>
    <w:semiHidden/>
    <w:qFormat/>
    <w:rsid w:val="00251BBA"/>
    <w:rPr>
      <w:rFonts w:eastAsia="SimSun"/>
      <w:lang w:val="en-GB"/>
    </w:rPr>
  </w:style>
  <w:style w:type="character" w:customStyle="1" w:styleId="THChar">
    <w:name w:val="TH Char"/>
    <w:link w:val="TH"/>
    <w:qFormat/>
    <w:locked/>
    <w:rsid w:val="003B2AF1"/>
    <w:rPr>
      <w:rFonts w:ascii="Arial" w:eastAsia="SimSun" w:hAnsi="Arial"/>
      <w:b/>
      <w:lang w:val="en-GB" w:eastAsia="zh-CN"/>
    </w:rPr>
  </w:style>
  <w:style w:type="character" w:customStyle="1" w:styleId="B1Char">
    <w:name w:val="B1 Char"/>
    <w:link w:val="B1"/>
    <w:locked/>
    <w:rsid w:val="003849A0"/>
    <w:rPr>
      <w:rFonts w:eastAsia="SimSun"/>
      <w:lang w:val="en-GB" w:eastAsia="zh-CN"/>
    </w:rPr>
  </w:style>
  <w:style w:type="paragraph" w:styleId="afb">
    <w:name w:val="annotation subject"/>
    <w:basedOn w:val="a6"/>
    <w:next w:val="a6"/>
    <w:link w:val="afc"/>
    <w:uiPriority w:val="99"/>
    <w:semiHidden/>
    <w:unhideWhenUsed/>
    <w:rsid w:val="007A1D5D"/>
    <w:pPr>
      <w:tabs>
        <w:tab w:val="clear" w:pos="1418"/>
        <w:tab w:val="clear" w:pos="4678"/>
        <w:tab w:val="clear" w:pos="5954"/>
        <w:tab w:val="clear" w:pos="7088"/>
      </w:tabs>
      <w:spacing w:after="180"/>
      <w:jc w:val="left"/>
    </w:pPr>
    <w:rPr>
      <w:rFonts w:ascii="Times New Roman" w:hAnsi="Times New Roman"/>
      <w:b/>
      <w:bCs/>
    </w:rPr>
  </w:style>
  <w:style w:type="character" w:customStyle="1" w:styleId="afc">
    <w:name w:val="註解主旨 字元"/>
    <w:basedOn w:val="a7"/>
    <w:link w:val="afb"/>
    <w:uiPriority w:val="99"/>
    <w:semiHidden/>
    <w:rsid w:val="007A1D5D"/>
    <w:rPr>
      <w:rFonts w:ascii="Arial" w:eastAsia="SimSu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2864">
      <w:bodyDiv w:val="1"/>
      <w:marLeft w:val="0"/>
      <w:marRight w:val="0"/>
      <w:marTop w:val="0"/>
      <w:marBottom w:val="0"/>
      <w:divBdr>
        <w:top w:val="none" w:sz="0" w:space="0" w:color="auto"/>
        <w:left w:val="none" w:sz="0" w:space="0" w:color="auto"/>
        <w:bottom w:val="none" w:sz="0" w:space="0" w:color="auto"/>
        <w:right w:val="none" w:sz="0" w:space="0" w:color="auto"/>
      </w:divBdr>
    </w:div>
    <w:div w:id="24719532">
      <w:bodyDiv w:val="1"/>
      <w:marLeft w:val="0"/>
      <w:marRight w:val="0"/>
      <w:marTop w:val="0"/>
      <w:marBottom w:val="0"/>
      <w:divBdr>
        <w:top w:val="none" w:sz="0" w:space="0" w:color="auto"/>
        <w:left w:val="none" w:sz="0" w:space="0" w:color="auto"/>
        <w:bottom w:val="none" w:sz="0" w:space="0" w:color="auto"/>
        <w:right w:val="none" w:sz="0" w:space="0" w:color="auto"/>
      </w:divBdr>
    </w:div>
    <w:div w:id="26568920">
      <w:bodyDiv w:val="1"/>
      <w:marLeft w:val="0"/>
      <w:marRight w:val="0"/>
      <w:marTop w:val="0"/>
      <w:marBottom w:val="0"/>
      <w:divBdr>
        <w:top w:val="none" w:sz="0" w:space="0" w:color="auto"/>
        <w:left w:val="none" w:sz="0" w:space="0" w:color="auto"/>
        <w:bottom w:val="none" w:sz="0" w:space="0" w:color="auto"/>
        <w:right w:val="none" w:sz="0" w:space="0" w:color="auto"/>
      </w:divBdr>
    </w:div>
    <w:div w:id="44910823">
      <w:bodyDiv w:val="1"/>
      <w:marLeft w:val="0"/>
      <w:marRight w:val="0"/>
      <w:marTop w:val="0"/>
      <w:marBottom w:val="0"/>
      <w:divBdr>
        <w:top w:val="none" w:sz="0" w:space="0" w:color="auto"/>
        <w:left w:val="none" w:sz="0" w:space="0" w:color="auto"/>
        <w:bottom w:val="none" w:sz="0" w:space="0" w:color="auto"/>
        <w:right w:val="none" w:sz="0" w:space="0" w:color="auto"/>
      </w:divBdr>
    </w:div>
    <w:div w:id="52627932">
      <w:bodyDiv w:val="1"/>
      <w:marLeft w:val="0"/>
      <w:marRight w:val="0"/>
      <w:marTop w:val="0"/>
      <w:marBottom w:val="0"/>
      <w:divBdr>
        <w:top w:val="none" w:sz="0" w:space="0" w:color="auto"/>
        <w:left w:val="none" w:sz="0" w:space="0" w:color="auto"/>
        <w:bottom w:val="none" w:sz="0" w:space="0" w:color="auto"/>
        <w:right w:val="none" w:sz="0" w:space="0" w:color="auto"/>
      </w:divBdr>
    </w:div>
    <w:div w:id="72052406">
      <w:bodyDiv w:val="1"/>
      <w:marLeft w:val="0"/>
      <w:marRight w:val="0"/>
      <w:marTop w:val="0"/>
      <w:marBottom w:val="0"/>
      <w:divBdr>
        <w:top w:val="none" w:sz="0" w:space="0" w:color="auto"/>
        <w:left w:val="none" w:sz="0" w:space="0" w:color="auto"/>
        <w:bottom w:val="none" w:sz="0" w:space="0" w:color="auto"/>
        <w:right w:val="none" w:sz="0" w:space="0" w:color="auto"/>
      </w:divBdr>
    </w:div>
    <w:div w:id="80755960">
      <w:bodyDiv w:val="1"/>
      <w:marLeft w:val="0"/>
      <w:marRight w:val="0"/>
      <w:marTop w:val="0"/>
      <w:marBottom w:val="0"/>
      <w:divBdr>
        <w:top w:val="none" w:sz="0" w:space="0" w:color="auto"/>
        <w:left w:val="none" w:sz="0" w:space="0" w:color="auto"/>
        <w:bottom w:val="none" w:sz="0" w:space="0" w:color="auto"/>
        <w:right w:val="none" w:sz="0" w:space="0" w:color="auto"/>
      </w:divBdr>
    </w:div>
    <w:div w:id="97725713">
      <w:bodyDiv w:val="1"/>
      <w:marLeft w:val="0"/>
      <w:marRight w:val="0"/>
      <w:marTop w:val="0"/>
      <w:marBottom w:val="0"/>
      <w:divBdr>
        <w:top w:val="none" w:sz="0" w:space="0" w:color="auto"/>
        <w:left w:val="none" w:sz="0" w:space="0" w:color="auto"/>
        <w:bottom w:val="none" w:sz="0" w:space="0" w:color="auto"/>
        <w:right w:val="none" w:sz="0" w:space="0" w:color="auto"/>
      </w:divBdr>
    </w:div>
    <w:div w:id="112331831">
      <w:bodyDiv w:val="1"/>
      <w:marLeft w:val="0"/>
      <w:marRight w:val="0"/>
      <w:marTop w:val="0"/>
      <w:marBottom w:val="0"/>
      <w:divBdr>
        <w:top w:val="none" w:sz="0" w:space="0" w:color="auto"/>
        <w:left w:val="none" w:sz="0" w:space="0" w:color="auto"/>
        <w:bottom w:val="none" w:sz="0" w:space="0" w:color="auto"/>
        <w:right w:val="none" w:sz="0" w:space="0" w:color="auto"/>
      </w:divBdr>
    </w:div>
    <w:div w:id="114563542">
      <w:bodyDiv w:val="1"/>
      <w:marLeft w:val="0"/>
      <w:marRight w:val="0"/>
      <w:marTop w:val="0"/>
      <w:marBottom w:val="0"/>
      <w:divBdr>
        <w:top w:val="none" w:sz="0" w:space="0" w:color="auto"/>
        <w:left w:val="none" w:sz="0" w:space="0" w:color="auto"/>
        <w:bottom w:val="none" w:sz="0" w:space="0" w:color="auto"/>
        <w:right w:val="none" w:sz="0" w:space="0" w:color="auto"/>
      </w:divBdr>
    </w:div>
    <w:div w:id="127481358">
      <w:bodyDiv w:val="1"/>
      <w:marLeft w:val="0"/>
      <w:marRight w:val="0"/>
      <w:marTop w:val="0"/>
      <w:marBottom w:val="0"/>
      <w:divBdr>
        <w:top w:val="none" w:sz="0" w:space="0" w:color="auto"/>
        <w:left w:val="none" w:sz="0" w:space="0" w:color="auto"/>
        <w:bottom w:val="none" w:sz="0" w:space="0" w:color="auto"/>
        <w:right w:val="none" w:sz="0" w:space="0" w:color="auto"/>
      </w:divBdr>
    </w:div>
    <w:div w:id="133568758">
      <w:bodyDiv w:val="1"/>
      <w:marLeft w:val="0"/>
      <w:marRight w:val="0"/>
      <w:marTop w:val="0"/>
      <w:marBottom w:val="0"/>
      <w:divBdr>
        <w:top w:val="none" w:sz="0" w:space="0" w:color="auto"/>
        <w:left w:val="none" w:sz="0" w:space="0" w:color="auto"/>
        <w:bottom w:val="none" w:sz="0" w:space="0" w:color="auto"/>
        <w:right w:val="none" w:sz="0" w:space="0" w:color="auto"/>
      </w:divBdr>
    </w:div>
    <w:div w:id="144124654">
      <w:bodyDiv w:val="1"/>
      <w:marLeft w:val="0"/>
      <w:marRight w:val="0"/>
      <w:marTop w:val="0"/>
      <w:marBottom w:val="0"/>
      <w:divBdr>
        <w:top w:val="none" w:sz="0" w:space="0" w:color="auto"/>
        <w:left w:val="none" w:sz="0" w:space="0" w:color="auto"/>
        <w:bottom w:val="none" w:sz="0" w:space="0" w:color="auto"/>
        <w:right w:val="none" w:sz="0" w:space="0" w:color="auto"/>
      </w:divBdr>
    </w:div>
    <w:div w:id="164980107">
      <w:bodyDiv w:val="1"/>
      <w:marLeft w:val="0"/>
      <w:marRight w:val="0"/>
      <w:marTop w:val="0"/>
      <w:marBottom w:val="0"/>
      <w:divBdr>
        <w:top w:val="none" w:sz="0" w:space="0" w:color="auto"/>
        <w:left w:val="none" w:sz="0" w:space="0" w:color="auto"/>
        <w:bottom w:val="none" w:sz="0" w:space="0" w:color="auto"/>
        <w:right w:val="none" w:sz="0" w:space="0" w:color="auto"/>
      </w:divBdr>
    </w:div>
    <w:div w:id="183325110">
      <w:bodyDiv w:val="1"/>
      <w:marLeft w:val="0"/>
      <w:marRight w:val="0"/>
      <w:marTop w:val="0"/>
      <w:marBottom w:val="0"/>
      <w:divBdr>
        <w:top w:val="none" w:sz="0" w:space="0" w:color="auto"/>
        <w:left w:val="none" w:sz="0" w:space="0" w:color="auto"/>
        <w:bottom w:val="none" w:sz="0" w:space="0" w:color="auto"/>
        <w:right w:val="none" w:sz="0" w:space="0" w:color="auto"/>
      </w:divBdr>
    </w:div>
    <w:div w:id="206338334">
      <w:bodyDiv w:val="1"/>
      <w:marLeft w:val="0"/>
      <w:marRight w:val="0"/>
      <w:marTop w:val="0"/>
      <w:marBottom w:val="0"/>
      <w:divBdr>
        <w:top w:val="none" w:sz="0" w:space="0" w:color="auto"/>
        <w:left w:val="none" w:sz="0" w:space="0" w:color="auto"/>
        <w:bottom w:val="none" w:sz="0" w:space="0" w:color="auto"/>
        <w:right w:val="none" w:sz="0" w:space="0" w:color="auto"/>
      </w:divBdr>
    </w:div>
    <w:div w:id="247808119">
      <w:bodyDiv w:val="1"/>
      <w:marLeft w:val="0"/>
      <w:marRight w:val="0"/>
      <w:marTop w:val="0"/>
      <w:marBottom w:val="0"/>
      <w:divBdr>
        <w:top w:val="none" w:sz="0" w:space="0" w:color="auto"/>
        <w:left w:val="none" w:sz="0" w:space="0" w:color="auto"/>
        <w:bottom w:val="none" w:sz="0" w:space="0" w:color="auto"/>
        <w:right w:val="none" w:sz="0" w:space="0" w:color="auto"/>
      </w:divBdr>
    </w:div>
    <w:div w:id="248077075">
      <w:bodyDiv w:val="1"/>
      <w:marLeft w:val="0"/>
      <w:marRight w:val="0"/>
      <w:marTop w:val="0"/>
      <w:marBottom w:val="0"/>
      <w:divBdr>
        <w:top w:val="none" w:sz="0" w:space="0" w:color="auto"/>
        <w:left w:val="none" w:sz="0" w:space="0" w:color="auto"/>
        <w:bottom w:val="none" w:sz="0" w:space="0" w:color="auto"/>
        <w:right w:val="none" w:sz="0" w:space="0" w:color="auto"/>
      </w:divBdr>
    </w:div>
    <w:div w:id="251667287">
      <w:bodyDiv w:val="1"/>
      <w:marLeft w:val="0"/>
      <w:marRight w:val="0"/>
      <w:marTop w:val="0"/>
      <w:marBottom w:val="0"/>
      <w:divBdr>
        <w:top w:val="none" w:sz="0" w:space="0" w:color="auto"/>
        <w:left w:val="none" w:sz="0" w:space="0" w:color="auto"/>
        <w:bottom w:val="none" w:sz="0" w:space="0" w:color="auto"/>
        <w:right w:val="none" w:sz="0" w:space="0" w:color="auto"/>
      </w:divBdr>
    </w:div>
    <w:div w:id="297692253">
      <w:bodyDiv w:val="1"/>
      <w:marLeft w:val="0"/>
      <w:marRight w:val="0"/>
      <w:marTop w:val="0"/>
      <w:marBottom w:val="0"/>
      <w:divBdr>
        <w:top w:val="none" w:sz="0" w:space="0" w:color="auto"/>
        <w:left w:val="none" w:sz="0" w:space="0" w:color="auto"/>
        <w:bottom w:val="none" w:sz="0" w:space="0" w:color="auto"/>
        <w:right w:val="none" w:sz="0" w:space="0" w:color="auto"/>
      </w:divBdr>
    </w:div>
    <w:div w:id="320618328">
      <w:bodyDiv w:val="1"/>
      <w:marLeft w:val="0"/>
      <w:marRight w:val="0"/>
      <w:marTop w:val="0"/>
      <w:marBottom w:val="0"/>
      <w:divBdr>
        <w:top w:val="none" w:sz="0" w:space="0" w:color="auto"/>
        <w:left w:val="none" w:sz="0" w:space="0" w:color="auto"/>
        <w:bottom w:val="none" w:sz="0" w:space="0" w:color="auto"/>
        <w:right w:val="none" w:sz="0" w:space="0" w:color="auto"/>
      </w:divBdr>
    </w:div>
    <w:div w:id="328291087">
      <w:bodyDiv w:val="1"/>
      <w:marLeft w:val="0"/>
      <w:marRight w:val="0"/>
      <w:marTop w:val="0"/>
      <w:marBottom w:val="0"/>
      <w:divBdr>
        <w:top w:val="none" w:sz="0" w:space="0" w:color="auto"/>
        <w:left w:val="none" w:sz="0" w:space="0" w:color="auto"/>
        <w:bottom w:val="none" w:sz="0" w:space="0" w:color="auto"/>
        <w:right w:val="none" w:sz="0" w:space="0" w:color="auto"/>
      </w:divBdr>
    </w:div>
    <w:div w:id="343360102">
      <w:bodyDiv w:val="1"/>
      <w:marLeft w:val="0"/>
      <w:marRight w:val="0"/>
      <w:marTop w:val="0"/>
      <w:marBottom w:val="0"/>
      <w:divBdr>
        <w:top w:val="none" w:sz="0" w:space="0" w:color="auto"/>
        <w:left w:val="none" w:sz="0" w:space="0" w:color="auto"/>
        <w:bottom w:val="none" w:sz="0" w:space="0" w:color="auto"/>
        <w:right w:val="none" w:sz="0" w:space="0" w:color="auto"/>
      </w:divBdr>
    </w:div>
    <w:div w:id="353117146">
      <w:bodyDiv w:val="1"/>
      <w:marLeft w:val="0"/>
      <w:marRight w:val="0"/>
      <w:marTop w:val="0"/>
      <w:marBottom w:val="0"/>
      <w:divBdr>
        <w:top w:val="none" w:sz="0" w:space="0" w:color="auto"/>
        <w:left w:val="none" w:sz="0" w:space="0" w:color="auto"/>
        <w:bottom w:val="none" w:sz="0" w:space="0" w:color="auto"/>
        <w:right w:val="none" w:sz="0" w:space="0" w:color="auto"/>
      </w:divBdr>
    </w:div>
    <w:div w:id="355733775">
      <w:bodyDiv w:val="1"/>
      <w:marLeft w:val="0"/>
      <w:marRight w:val="0"/>
      <w:marTop w:val="0"/>
      <w:marBottom w:val="0"/>
      <w:divBdr>
        <w:top w:val="none" w:sz="0" w:space="0" w:color="auto"/>
        <w:left w:val="none" w:sz="0" w:space="0" w:color="auto"/>
        <w:bottom w:val="none" w:sz="0" w:space="0" w:color="auto"/>
        <w:right w:val="none" w:sz="0" w:space="0" w:color="auto"/>
      </w:divBdr>
    </w:div>
    <w:div w:id="385569230">
      <w:bodyDiv w:val="1"/>
      <w:marLeft w:val="0"/>
      <w:marRight w:val="0"/>
      <w:marTop w:val="0"/>
      <w:marBottom w:val="0"/>
      <w:divBdr>
        <w:top w:val="none" w:sz="0" w:space="0" w:color="auto"/>
        <w:left w:val="none" w:sz="0" w:space="0" w:color="auto"/>
        <w:bottom w:val="none" w:sz="0" w:space="0" w:color="auto"/>
        <w:right w:val="none" w:sz="0" w:space="0" w:color="auto"/>
      </w:divBdr>
    </w:div>
    <w:div w:id="392389009">
      <w:bodyDiv w:val="1"/>
      <w:marLeft w:val="0"/>
      <w:marRight w:val="0"/>
      <w:marTop w:val="0"/>
      <w:marBottom w:val="0"/>
      <w:divBdr>
        <w:top w:val="none" w:sz="0" w:space="0" w:color="auto"/>
        <w:left w:val="none" w:sz="0" w:space="0" w:color="auto"/>
        <w:bottom w:val="none" w:sz="0" w:space="0" w:color="auto"/>
        <w:right w:val="none" w:sz="0" w:space="0" w:color="auto"/>
      </w:divBdr>
    </w:div>
    <w:div w:id="445782452">
      <w:bodyDiv w:val="1"/>
      <w:marLeft w:val="0"/>
      <w:marRight w:val="0"/>
      <w:marTop w:val="0"/>
      <w:marBottom w:val="0"/>
      <w:divBdr>
        <w:top w:val="none" w:sz="0" w:space="0" w:color="auto"/>
        <w:left w:val="none" w:sz="0" w:space="0" w:color="auto"/>
        <w:bottom w:val="none" w:sz="0" w:space="0" w:color="auto"/>
        <w:right w:val="none" w:sz="0" w:space="0" w:color="auto"/>
      </w:divBdr>
    </w:div>
    <w:div w:id="449514292">
      <w:bodyDiv w:val="1"/>
      <w:marLeft w:val="0"/>
      <w:marRight w:val="0"/>
      <w:marTop w:val="0"/>
      <w:marBottom w:val="0"/>
      <w:divBdr>
        <w:top w:val="none" w:sz="0" w:space="0" w:color="auto"/>
        <w:left w:val="none" w:sz="0" w:space="0" w:color="auto"/>
        <w:bottom w:val="none" w:sz="0" w:space="0" w:color="auto"/>
        <w:right w:val="none" w:sz="0" w:space="0" w:color="auto"/>
      </w:divBdr>
    </w:div>
    <w:div w:id="480468338">
      <w:bodyDiv w:val="1"/>
      <w:marLeft w:val="0"/>
      <w:marRight w:val="0"/>
      <w:marTop w:val="0"/>
      <w:marBottom w:val="0"/>
      <w:divBdr>
        <w:top w:val="none" w:sz="0" w:space="0" w:color="auto"/>
        <w:left w:val="none" w:sz="0" w:space="0" w:color="auto"/>
        <w:bottom w:val="none" w:sz="0" w:space="0" w:color="auto"/>
        <w:right w:val="none" w:sz="0" w:space="0" w:color="auto"/>
      </w:divBdr>
    </w:div>
    <w:div w:id="487287259">
      <w:bodyDiv w:val="1"/>
      <w:marLeft w:val="0"/>
      <w:marRight w:val="0"/>
      <w:marTop w:val="0"/>
      <w:marBottom w:val="0"/>
      <w:divBdr>
        <w:top w:val="none" w:sz="0" w:space="0" w:color="auto"/>
        <w:left w:val="none" w:sz="0" w:space="0" w:color="auto"/>
        <w:bottom w:val="none" w:sz="0" w:space="0" w:color="auto"/>
        <w:right w:val="none" w:sz="0" w:space="0" w:color="auto"/>
      </w:divBdr>
    </w:div>
    <w:div w:id="491338488">
      <w:bodyDiv w:val="1"/>
      <w:marLeft w:val="0"/>
      <w:marRight w:val="0"/>
      <w:marTop w:val="0"/>
      <w:marBottom w:val="0"/>
      <w:divBdr>
        <w:top w:val="none" w:sz="0" w:space="0" w:color="auto"/>
        <w:left w:val="none" w:sz="0" w:space="0" w:color="auto"/>
        <w:bottom w:val="none" w:sz="0" w:space="0" w:color="auto"/>
        <w:right w:val="none" w:sz="0" w:space="0" w:color="auto"/>
      </w:divBdr>
    </w:div>
    <w:div w:id="509487455">
      <w:bodyDiv w:val="1"/>
      <w:marLeft w:val="0"/>
      <w:marRight w:val="0"/>
      <w:marTop w:val="0"/>
      <w:marBottom w:val="0"/>
      <w:divBdr>
        <w:top w:val="none" w:sz="0" w:space="0" w:color="auto"/>
        <w:left w:val="none" w:sz="0" w:space="0" w:color="auto"/>
        <w:bottom w:val="none" w:sz="0" w:space="0" w:color="auto"/>
        <w:right w:val="none" w:sz="0" w:space="0" w:color="auto"/>
      </w:divBdr>
    </w:div>
    <w:div w:id="510488748">
      <w:bodyDiv w:val="1"/>
      <w:marLeft w:val="0"/>
      <w:marRight w:val="0"/>
      <w:marTop w:val="0"/>
      <w:marBottom w:val="0"/>
      <w:divBdr>
        <w:top w:val="none" w:sz="0" w:space="0" w:color="auto"/>
        <w:left w:val="none" w:sz="0" w:space="0" w:color="auto"/>
        <w:bottom w:val="none" w:sz="0" w:space="0" w:color="auto"/>
        <w:right w:val="none" w:sz="0" w:space="0" w:color="auto"/>
      </w:divBdr>
    </w:div>
    <w:div w:id="538277598">
      <w:bodyDiv w:val="1"/>
      <w:marLeft w:val="0"/>
      <w:marRight w:val="0"/>
      <w:marTop w:val="0"/>
      <w:marBottom w:val="0"/>
      <w:divBdr>
        <w:top w:val="none" w:sz="0" w:space="0" w:color="auto"/>
        <w:left w:val="none" w:sz="0" w:space="0" w:color="auto"/>
        <w:bottom w:val="none" w:sz="0" w:space="0" w:color="auto"/>
        <w:right w:val="none" w:sz="0" w:space="0" w:color="auto"/>
      </w:divBdr>
    </w:div>
    <w:div w:id="554976714">
      <w:bodyDiv w:val="1"/>
      <w:marLeft w:val="0"/>
      <w:marRight w:val="0"/>
      <w:marTop w:val="0"/>
      <w:marBottom w:val="0"/>
      <w:divBdr>
        <w:top w:val="none" w:sz="0" w:space="0" w:color="auto"/>
        <w:left w:val="none" w:sz="0" w:space="0" w:color="auto"/>
        <w:bottom w:val="none" w:sz="0" w:space="0" w:color="auto"/>
        <w:right w:val="none" w:sz="0" w:space="0" w:color="auto"/>
      </w:divBdr>
    </w:div>
    <w:div w:id="573584484">
      <w:bodyDiv w:val="1"/>
      <w:marLeft w:val="0"/>
      <w:marRight w:val="0"/>
      <w:marTop w:val="0"/>
      <w:marBottom w:val="0"/>
      <w:divBdr>
        <w:top w:val="none" w:sz="0" w:space="0" w:color="auto"/>
        <w:left w:val="none" w:sz="0" w:space="0" w:color="auto"/>
        <w:bottom w:val="none" w:sz="0" w:space="0" w:color="auto"/>
        <w:right w:val="none" w:sz="0" w:space="0" w:color="auto"/>
      </w:divBdr>
    </w:div>
    <w:div w:id="623268026">
      <w:bodyDiv w:val="1"/>
      <w:marLeft w:val="0"/>
      <w:marRight w:val="0"/>
      <w:marTop w:val="0"/>
      <w:marBottom w:val="0"/>
      <w:divBdr>
        <w:top w:val="none" w:sz="0" w:space="0" w:color="auto"/>
        <w:left w:val="none" w:sz="0" w:space="0" w:color="auto"/>
        <w:bottom w:val="none" w:sz="0" w:space="0" w:color="auto"/>
        <w:right w:val="none" w:sz="0" w:space="0" w:color="auto"/>
      </w:divBdr>
    </w:div>
    <w:div w:id="656344346">
      <w:bodyDiv w:val="1"/>
      <w:marLeft w:val="0"/>
      <w:marRight w:val="0"/>
      <w:marTop w:val="0"/>
      <w:marBottom w:val="0"/>
      <w:divBdr>
        <w:top w:val="none" w:sz="0" w:space="0" w:color="auto"/>
        <w:left w:val="none" w:sz="0" w:space="0" w:color="auto"/>
        <w:bottom w:val="none" w:sz="0" w:space="0" w:color="auto"/>
        <w:right w:val="none" w:sz="0" w:space="0" w:color="auto"/>
      </w:divBdr>
    </w:div>
    <w:div w:id="674694636">
      <w:bodyDiv w:val="1"/>
      <w:marLeft w:val="0"/>
      <w:marRight w:val="0"/>
      <w:marTop w:val="0"/>
      <w:marBottom w:val="0"/>
      <w:divBdr>
        <w:top w:val="none" w:sz="0" w:space="0" w:color="auto"/>
        <w:left w:val="none" w:sz="0" w:space="0" w:color="auto"/>
        <w:bottom w:val="none" w:sz="0" w:space="0" w:color="auto"/>
        <w:right w:val="none" w:sz="0" w:space="0" w:color="auto"/>
      </w:divBdr>
    </w:div>
    <w:div w:id="675889108">
      <w:bodyDiv w:val="1"/>
      <w:marLeft w:val="0"/>
      <w:marRight w:val="0"/>
      <w:marTop w:val="0"/>
      <w:marBottom w:val="0"/>
      <w:divBdr>
        <w:top w:val="none" w:sz="0" w:space="0" w:color="auto"/>
        <w:left w:val="none" w:sz="0" w:space="0" w:color="auto"/>
        <w:bottom w:val="none" w:sz="0" w:space="0" w:color="auto"/>
        <w:right w:val="none" w:sz="0" w:space="0" w:color="auto"/>
      </w:divBdr>
    </w:div>
    <w:div w:id="690178841">
      <w:bodyDiv w:val="1"/>
      <w:marLeft w:val="0"/>
      <w:marRight w:val="0"/>
      <w:marTop w:val="0"/>
      <w:marBottom w:val="0"/>
      <w:divBdr>
        <w:top w:val="none" w:sz="0" w:space="0" w:color="auto"/>
        <w:left w:val="none" w:sz="0" w:space="0" w:color="auto"/>
        <w:bottom w:val="none" w:sz="0" w:space="0" w:color="auto"/>
        <w:right w:val="none" w:sz="0" w:space="0" w:color="auto"/>
      </w:divBdr>
    </w:div>
    <w:div w:id="702098456">
      <w:bodyDiv w:val="1"/>
      <w:marLeft w:val="0"/>
      <w:marRight w:val="0"/>
      <w:marTop w:val="0"/>
      <w:marBottom w:val="0"/>
      <w:divBdr>
        <w:top w:val="none" w:sz="0" w:space="0" w:color="auto"/>
        <w:left w:val="none" w:sz="0" w:space="0" w:color="auto"/>
        <w:bottom w:val="none" w:sz="0" w:space="0" w:color="auto"/>
        <w:right w:val="none" w:sz="0" w:space="0" w:color="auto"/>
      </w:divBdr>
    </w:div>
    <w:div w:id="720322959">
      <w:bodyDiv w:val="1"/>
      <w:marLeft w:val="0"/>
      <w:marRight w:val="0"/>
      <w:marTop w:val="0"/>
      <w:marBottom w:val="0"/>
      <w:divBdr>
        <w:top w:val="none" w:sz="0" w:space="0" w:color="auto"/>
        <w:left w:val="none" w:sz="0" w:space="0" w:color="auto"/>
        <w:bottom w:val="none" w:sz="0" w:space="0" w:color="auto"/>
        <w:right w:val="none" w:sz="0" w:space="0" w:color="auto"/>
      </w:divBdr>
    </w:div>
    <w:div w:id="727647614">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740130483">
      <w:bodyDiv w:val="1"/>
      <w:marLeft w:val="0"/>
      <w:marRight w:val="0"/>
      <w:marTop w:val="0"/>
      <w:marBottom w:val="0"/>
      <w:divBdr>
        <w:top w:val="none" w:sz="0" w:space="0" w:color="auto"/>
        <w:left w:val="none" w:sz="0" w:space="0" w:color="auto"/>
        <w:bottom w:val="none" w:sz="0" w:space="0" w:color="auto"/>
        <w:right w:val="none" w:sz="0" w:space="0" w:color="auto"/>
      </w:divBdr>
    </w:div>
    <w:div w:id="760830113">
      <w:bodyDiv w:val="1"/>
      <w:marLeft w:val="0"/>
      <w:marRight w:val="0"/>
      <w:marTop w:val="0"/>
      <w:marBottom w:val="0"/>
      <w:divBdr>
        <w:top w:val="none" w:sz="0" w:space="0" w:color="auto"/>
        <w:left w:val="none" w:sz="0" w:space="0" w:color="auto"/>
        <w:bottom w:val="none" w:sz="0" w:space="0" w:color="auto"/>
        <w:right w:val="none" w:sz="0" w:space="0" w:color="auto"/>
      </w:divBdr>
    </w:div>
    <w:div w:id="767972170">
      <w:bodyDiv w:val="1"/>
      <w:marLeft w:val="0"/>
      <w:marRight w:val="0"/>
      <w:marTop w:val="0"/>
      <w:marBottom w:val="0"/>
      <w:divBdr>
        <w:top w:val="none" w:sz="0" w:space="0" w:color="auto"/>
        <w:left w:val="none" w:sz="0" w:space="0" w:color="auto"/>
        <w:bottom w:val="none" w:sz="0" w:space="0" w:color="auto"/>
        <w:right w:val="none" w:sz="0" w:space="0" w:color="auto"/>
      </w:divBdr>
    </w:div>
    <w:div w:id="772241313">
      <w:bodyDiv w:val="1"/>
      <w:marLeft w:val="0"/>
      <w:marRight w:val="0"/>
      <w:marTop w:val="0"/>
      <w:marBottom w:val="0"/>
      <w:divBdr>
        <w:top w:val="none" w:sz="0" w:space="0" w:color="auto"/>
        <w:left w:val="none" w:sz="0" w:space="0" w:color="auto"/>
        <w:bottom w:val="none" w:sz="0" w:space="0" w:color="auto"/>
        <w:right w:val="none" w:sz="0" w:space="0" w:color="auto"/>
      </w:divBdr>
    </w:div>
    <w:div w:id="786508981">
      <w:bodyDiv w:val="1"/>
      <w:marLeft w:val="0"/>
      <w:marRight w:val="0"/>
      <w:marTop w:val="0"/>
      <w:marBottom w:val="0"/>
      <w:divBdr>
        <w:top w:val="none" w:sz="0" w:space="0" w:color="auto"/>
        <w:left w:val="none" w:sz="0" w:space="0" w:color="auto"/>
        <w:bottom w:val="none" w:sz="0" w:space="0" w:color="auto"/>
        <w:right w:val="none" w:sz="0" w:space="0" w:color="auto"/>
      </w:divBdr>
    </w:div>
    <w:div w:id="841046521">
      <w:bodyDiv w:val="1"/>
      <w:marLeft w:val="0"/>
      <w:marRight w:val="0"/>
      <w:marTop w:val="0"/>
      <w:marBottom w:val="0"/>
      <w:divBdr>
        <w:top w:val="none" w:sz="0" w:space="0" w:color="auto"/>
        <w:left w:val="none" w:sz="0" w:space="0" w:color="auto"/>
        <w:bottom w:val="none" w:sz="0" w:space="0" w:color="auto"/>
        <w:right w:val="none" w:sz="0" w:space="0" w:color="auto"/>
      </w:divBdr>
    </w:div>
    <w:div w:id="846022437">
      <w:bodyDiv w:val="1"/>
      <w:marLeft w:val="0"/>
      <w:marRight w:val="0"/>
      <w:marTop w:val="0"/>
      <w:marBottom w:val="0"/>
      <w:divBdr>
        <w:top w:val="none" w:sz="0" w:space="0" w:color="auto"/>
        <w:left w:val="none" w:sz="0" w:space="0" w:color="auto"/>
        <w:bottom w:val="none" w:sz="0" w:space="0" w:color="auto"/>
        <w:right w:val="none" w:sz="0" w:space="0" w:color="auto"/>
      </w:divBdr>
    </w:div>
    <w:div w:id="854347602">
      <w:bodyDiv w:val="1"/>
      <w:marLeft w:val="0"/>
      <w:marRight w:val="0"/>
      <w:marTop w:val="0"/>
      <w:marBottom w:val="0"/>
      <w:divBdr>
        <w:top w:val="none" w:sz="0" w:space="0" w:color="auto"/>
        <w:left w:val="none" w:sz="0" w:space="0" w:color="auto"/>
        <w:bottom w:val="none" w:sz="0" w:space="0" w:color="auto"/>
        <w:right w:val="none" w:sz="0" w:space="0" w:color="auto"/>
      </w:divBdr>
    </w:div>
    <w:div w:id="871848837">
      <w:bodyDiv w:val="1"/>
      <w:marLeft w:val="0"/>
      <w:marRight w:val="0"/>
      <w:marTop w:val="0"/>
      <w:marBottom w:val="0"/>
      <w:divBdr>
        <w:top w:val="none" w:sz="0" w:space="0" w:color="auto"/>
        <w:left w:val="none" w:sz="0" w:space="0" w:color="auto"/>
        <w:bottom w:val="none" w:sz="0" w:space="0" w:color="auto"/>
        <w:right w:val="none" w:sz="0" w:space="0" w:color="auto"/>
      </w:divBdr>
    </w:div>
    <w:div w:id="879172789">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901983796">
      <w:bodyDiv w:val="1"/>
      <w:marLeft w:val="0"/>
      <w:marRight w:val="0"/>
      <w:marTop w:val="0"/>
      <w:marBottom w:val="0"/>
      <w:divBdr>
        <w:top w:val="none" w:sz="0" w:space="0" w:color="auto"/>
        <w:left w:val="none" w:sz="0" w:space="0" w:color="auto"/>
        <w:bottom w:val="none" w:sz="0" w:space="0" w:color="auto"/>
        <w:right w:val="none" w:sz="0" w:space="0" w:color="auto"/>
      </w:divBdr>
      <w:divsChild>
        <w:div w:id="1559510031">
          <w:marLeft w:val="274"/>
          <w:marRight w:val="0"/>
          <w:marTop w:val="0"/>
          <w:marBottom w:val="0"/>
          <w:divBdr>
            <w:top w:val="none" w:sz="0" w:space="0" w:color="auto"/>
            <w:left w:val="none" w:sz="0" w:space="0" w:color="auto"/>
            <w:bottom w:val="none" w:sz="0" w:space="0" w:color="auto"/>
            <w:right w:val="none" w:sz="0" w:space="0" w:color="auto"/>
          </w:divBdr>
        </w:div>
      </w:divsChild>
    </w:div>
    <w:div w:id="921914792">
      <w:bodyDiv w:val="1"/>
      <w:marLeft w:val="0"/>
      <w:marRight w:val="0"/>
      <w:marTop w:val="0"/>
      <w:marBottom w:val="0"/>
      <w:divBdr>
        <w:top w:val="none" w:sz="0" w:space="0" w:color="auto"/>
        <w:left w:val="none" w:sz="0" w:space="0" w:color="auto"/>
        <w:bottom w:val="none" w:sz="0" w:space="0" w:color="auto"/>
        <w:right w:val="none" w:sz="0" w:space="0" w:color="auto"/>
      </w:divBdr>
    </w:div>
    <w:div w:id="932471913">
      <w:bodyDiv w:val="1"/>
      <w:marLeft w:val="0"/>
      <w:marRight w:val="0"/>
      <w:marTop w:val="0"/>
      <w:marBottom w:val="0"/>
      <w:divBdr>
        <w:top w:val="none" w:sz="0" w:space="0" w:color="auto"/>
        <w:left w:val="none" w:sz="0" w:space="0" w:color="auto"/>
        <w:bottom w:val="none" w:sz="0" w:space="0" w:color="auto"/>
        <w:right w:val="none" w:sz="0" w:space="0" w:color="auto"/>
      </w:divBdr>
    </w:div>
    <w:div w:id="944773243">
      <w:bodyDiv w:val="1"/>
      <w:marLeft w:val="0"/>
      <w:marRight w:val="0"/>
      <w:marTop w:val="0"/>
      <w:marBottom w:val="0"/>
      <w:divBdr>
        <w:top w:val="none" w:sz="0" w:space="0" w:color="auto"/>
        <w:left w:val="none" w:sz="0" w:space="0" w:color="auto"/>
        <w:bottom w:val="none" w:sz="0" w:space="0" w:color="auto"/>
        <w:right w:val="none" w:sz="0" w:space="0" w:color="auto"/>
      </w:divBdr>
    </w:div>
    <w:div w:id="951399437">
      <w:bodyDiv w:val="1"/>
      <w:marLeft w:val="0"/>
      <w:marRight w:val="0"/>
      <w:marTop w:val="0"/>
      <w:marBottom w:val="0"/>
      <w:divBdr>
        <w:top w:val="none" w:sz="0" w:space="0" w:color="auto"/>
        <w:left w:val="none" w:sz="0" w:space="0" w:color="auto"/>
        <w:bottom w:val="none" w:sz="0" w:space="0" w:color="auto"/>
        <w:right w:val="none" w:sz="0" w:space="0" w:color="auto"/>
      </w:divBdr>
    </w:div>
    <w:div w:id="956638686">
      <w:bodyDiv w:val="1"/>
      <w:marLeft w:val="0"/>
      <w:marRight w:val="0"/>
      <w:marTop w:val="0"/>
      <w:marBottom w:val="0"/>
      <w:divBdr>
        <w:top w:val="none" w:sz="0" w:space="0" w:color="auto"/>
        <w:left w:val="none" w:sz="0" w:space="0" w:color="auto"/>
        <w:bottom w:val="none" w:sz="0" w:space="0" w:color="auto"/>
        <w:right w:val="none" w:sz="0" w:space="0" w:color="auto"/>
      </w:divBdr>
    </w:div>
    <w:div w:id="983391681">
      <w:bodyDiv w:val="1"/>
      <w:marLeft w:val="0"/>
      <w:marRight w:val="0"/>
      <w:marTop w:val="0"/>
      <w:marBottom w:val="0"/>
      <w:divBdr>
        <w:top w:val="none" w:sz="0" w:space="0" w:color="auto"/>
        <w:left w:val="none" w:sz="0" w:space="0" w:color="auto"/>
        <w:bottom w:val="none" w:sz="0" w:space="0" w:color="auto"/>
        <w:right w:val="none" w:sz="0" w:space="0" w:color="auto"/>
      </w:divBdr>
    </w:div>
    <w:div w:id="989140087">
      <w:bodyDiv w:val="1"/>
      <w:marLeft w:val="0"/>
      <w:marRight w:val="0"/>
      <w:marTop w:val="0"/>
      <w:marBottom w:val="0"/>
      <w:divBdr>
        <w:top w:val="none" w:sz="0" w:space="0" w:color="auto"/>
        <w:left w:val="none" w:sz="0" w:space="0" w:color="auto"/>
        <w:bottom w:val="none" w:sz="0" w:space="0" w:color="auto"/>
        <w:right w:val="none" w:sz="0" w:space="0" w:color="auto"/>
      </w:divBdr>
    </w:div>
    <w:div w:id="1025983654">
      <w:bodyDiv w:val="1"/>
      <w:marLeft w:val="0"/>
      <w:marRight w:val="0"/>
      <w:marTop w:val="0"/>
      <w:marBottom w:val="0"/>
      <w:divBdr>
        <w:top w:val="none" w:sz="0" w:space="0" w:color="auto"/>
        <w:left w:val="none" w:sz="0" w:space="0" w:color="auto"/>
        <w:bottom w:val="none" w:sz="0" w:space="0" w:color="auto"/>
        <w:right w:val="none" w:sz="0" w:space="0" w:color="auto"/>
      </w:divBdr>
    </w:div>
    <w:div w:id="1052969824">
      <w:bodyDiv w:val="1"/>
      <w:marLeft w:val="0"/>
      <w:marRight w:val="0"/>
      <w:marTop w:val="0"/>
      <w:marBottom w:val="0"/>
      <w:divBdr>
        <w:top w:val="none" w:sz="0" w:space="0" w:color="auto"/>
        <w:left w:val="none" w:sz="0" w:space="0" w:color="auto"/>
        <w:bottom w:val="none" w:sz="0" w:space="0" w:color="auto"/>
        <w:right w:val="none" w:sz="0" w:space="0" w:color="auto"/>
      </w:divBdr>
    </w:div>
    <w:div w:id="1054356486">
      <w:bodyDiv w:val="1"/>
      <w:marLeft w:val="0"/>
      <w:marRight w:val="0"/>
      <w:marTop w:val="0"/>
      <w:marBottom w:val="0"/>
      <w:divBdr>
        <w:top w:val="none" w:sz="0" w:space="0" w:color="auto"/>
        <w:left w:val="none" w:sz="0" w:space="0" w:color="auto"/>
        <w:bottom w:val="none" w:sz="0" w:space="0" w:color="auto"/>
        <w:right w:val="none" w:sz="0" w:space="0" w:color="auto"/>
      </w:divBdr>
    </w:div>
    <w:div w:id="1082142304">
      <w:bodyDiv w:val="1"/>
      <w:marLeft w:val="0"/>
      <w:marRight w:val="0"/>
      <w:marTop w:val="0"/>
      <w:marBottom w:val="0"/>
      <w:divBdr>
        <w:top w:val="none" w:sz="0" w:space="0" w:color="auto"/>
        <w:left w:val="none" w:sz="0" w:space="0" w:color="auto"/>
        <w:bottom w:val="none" w:sz="0" w:space="0" w:color="auto"/>
        <w:right w:val="none" w:sz="0" w:space="0" w:color="auto"/>
      </w:divBdr>
    </w:div>
    <w:div w:id="1099059535">
      <w:bodyDiv w:val="1"/>
      <w:marLeft w:val="0"/>
      <w:marRight w:val="0"/>
      <w:marTop w:val="0"/>
      <w:marBottom w:val="0"/>
      <w:divBdr>
        <w:top w:val="none" w:sz="0" w:space="0" w:color="auto"/>
        <w:left w:val="none" w:sz="0" w:space="0" w:color="auto"/>
        <w:bottom w:val="none" w:sz="0" w:space="0" w:color="auto"/>
        <w:right w:val="none" w:sz="0" w:space="0" w:color="auto"/>
      </w:divBdr>
    </w:div>
    <w:div w:id="1110010700">
      <w:bodyDiv w:val="1"/>
      <w:marLeft w:val="0"/>
      <w:marRight w:val="0"/>
      <w:marTop w:val="0"/>
      <w:marBottom w:val="0"/>
      <w:divBdr>
        <w:top w:val="none" w:sz="0" w:space="0" w:color="auto"/>
        <w:left w:val="none" w:sz="0" w:space="0" w:color="auto"/>
        <w:bottom w:val="none" w:sz="0" w:space="0" w:color="auto"/>
        <w:right w:val="none" w:sz="0" w:space="0" w:color="auto"/>
      </w:divBdr>
      <w:divsChild>
        <w:div w:id="411321470">
          <w:marLeft w:val="274"/>
          <w:marRight w:val="0"/>
          <w:marTop w:val="0"/>
          <w:marBottom w:val="0"/>
          <w:divBdr>
            <w:top w:val="none" w:sz="0" w:space="0" w:color="auto"/>
            <w:left w:val="none" w:sz="0" w:space="0" w:color="auto"/>
            <w:bottom w:val="none" w:sz="0" w:space="0" w:color="auto"/>
            <w:right w:val="none" w:sz="0" w:space="0" w:color="auto"/>
          </w:divBdr>
        </w:div>
      </w:divsChild>
    </w:div>
    <w:div w:id="1111125377">
      <w:bodyDiv w:val="1"/>
      <w:marLeft w:val="0"/>
      <w:marRight w:val="0"/>
      <w:marTop w:val="0"/>
      <w:marBottom w:val="0"/>
      <w:divBdr>
        <w:top w:val="none" w:sz="0" w:space="0" w:color="auto"/>
        <w:left w:val="none" w:sz="0" w:space="0" w:color="auto"/>
        <w:bottom w:val="none" w:sz="0" w:space="0" w:color="auto"/>
        <w:right w:val="none" w:sz="0" w:space="0" w:color="auto"/>
      </w:divBdr>
    </w:div>
    <w:div w:id="1157265678">
      <w:bodyDiv w:val="1"/>
      <w:marLeft w:val="0"/>
      <w:marRight w:val="0"/>
      <w:marTop w:val="0"/>
      <w:marBottom w:val="0"/>
      <w:divBdr>
        <w:top w:val="none" w:sz="0" w:space="0" w:color="auto"/>
        <w:left w:val="none" w:sz="0" w:space="0" w:color="auto"/>
        <w:bottom w:val="none" w:sz="0" w:space="0" w:color="auto"/>
        <w:right w:val="none" w:sz="0" w:space="0" w:color="auto"/>
      </w:divBdr>
    </w:div>
    <w:div w:id="1167138509">
      <w:bodyDiv w:val="1"/>
      <w:marLeft w:val="0"/>
      <w:marRight w:val="0"/>
      <w:marTop w:val="0"/>
      <w:marBottom w:val="0"/>
      <w:divBdr>
        <w:top w:val="none" w:sz="0" w:space="0" w:color="auto"/>
        <w:left w:val="none" w:sz="0" w:space="0" w:color="auto"/>
        <w:bottom w:val="none" w:sz="0" w:space="0" w:color="auto"/>
        <w:right w:val="none" w:sz="0" w:space="0" w:color="auto"/>
      </w:divBdr>
    </w:div>
    <w:div w:id="1184368868">
      <w:bodyDiv w:val="1"/>
      <w:marLeft w:val="0"/>
      <w:marRight w:val="0"/>
      <w:marTop w:val="0"/>
      <w:marBottom w:val="0"/>
      <w:divBdr>
        <w:top w:val="none" w:sz="0" w:space="0" w:color="auto"/>
        <w:left w:val="none" w:sz="0" w:space="0" w:color="auto"/>
        <w:bottom w:val="none" w:sz="0" w:space="0" w:color="auto"/>
        <w:right w:val="none" w:sz="0" w:space="0" w:color="auto"/>
      </w:divBdr>
    </w:div>
    <w:div w:id="1197811578">
      <w:bodyDiv w:val="1"/>
      <w:marLeft w:val="0"/>
      <w:marRight w:val="0"/>
      <w:marTop w:val="0"/>
      <w:marBottom w:val="0"/>
      <w:divBdr>
        <w:top w:val="none" w:sz="0" w:space="0" w:color="auto"/>
        <w:left w:val="none" w:sz="0" w:space="0" w:color="auto"/>
        <w:bottom w:val="none" w:sz="0" w:space="0" w:color="auto"/>
        <w:right w:val="none" w:sz="0" w:space="0" w:color="auto"/>
      </w:divBdr>
    </w:div>
    <w:div w:id="1207522056">
      <w:bodyDiv w:val="1"/>
      <w:marLeft w:val="0"/>
      <w:marRight w:val="0"/>
      <w:marTop w:val="0"/>
      <w:marBottom w:val="0"/>
      <w:divBdr>
        <w:top w:val="none" w:sz="0" w:space="0" w:color="auto"/>
        <w:left w:val="none" w:sz="0" w:space="0" w:color="auto"/>
        <w:bottom w:val="none" w:sz="0" w:space="0" w:color="auto"/>
        <w:right w:val="none" w:sz="0" w:space="0" w:color="auto"/>
      </w:divBdr>
    </w:div>
    <w:div w:id="1211183700">
      <w:bodyDiv w:val="1"/>
      <w:marLeft w:val="0"/>
      <w:marRight w:val="0"/>
      <w:marTop w:val="0"/>
      <w:marBottom w:val="0"/>
      <w:divBdr>
        <w:top w:val="none" w:sz="0" w:space="0" w:color="auto"/>
        <w:left w:val="none" w:sz="0" w:space="0" w:color="auto"/>
        <w:bottom w:val="none" w:sz="0" w:space="0" w:color="auto"/>
        <w:right w:val="none" w:sz="0" w:space="0" w:color="auto"/>
      </w:divBdr>
    </w:div>
    <w:div w:id="1225604832">
      <w:bodyDiv w:val="1"/>
      <w:marLeft w:val="0"/>
      <w:marRight w:val="0"/>
      <w:marTop w:val="0"/>
      <w:marBottom w:val="0"/>
      <w:divBdr>
        <w:top w:val="none" w:sz="0" w:space="0" w:color="auto"/>
        <w:left w:val="none" w:sz="0" w:space="0" w:color="auto"/>
        <w:bottom w:val="none" w:sz="0" w:space="0" w:color="auto"/>
        <w:right w:val="none" w:sz="0" w:space="0" w:color="auto"/>
      </w:divBdr>
      <w:divsChild>
        <w:div w:id="1946424015">
          <w:marLeft w:val="1685"/>
          <w:marRight w:val="0"/>
          <w:marTop w:val="240"/>
          <w:marBottom w:val="0"/>
          <w:divBdr>
            <w:top w:val="none" w:sz="0" w:space="0" w:color="auto"/>
            <w:left w:val="none" w:sz="0" w:space="0" w:color="auto"/>
            <w:bottom w:val="none" w:sz="0" w:space="0" w:color="auto"/>
            <w:right w:val="none" w:sz="0" w:space="0" w:color="auto"/>
          </w:divBdr>
        </w:div>
        <w:div w:id="1352490076">
          <w:marLeft w:val="2261"/>
          <w:marRight w:val="0"/>
          <w:marTop w:val="160"/>
          <w:marBottom w:val="0"/>
          <w:divBdr>
            <w:top w:val="none" w:sz="0" w:space="0" w:color="auto"/>
            <w:left w:val="none" w:sz="0" w:space="0" w:color="auto"/>
            <w:bottom w:val="none" w:sz="0" w:space="0" w:color="auto"/>
            <w:right w:val="none" w:sz="0" w:space="0" w:color="auto"/>
          </w:divBdr>
        </w:div>
        <w:div w:id="1441991739">
          <w:marLeft w:val="2261"/>
          <w:marRight w:val="0"/>
          <w:marTop w:val="160"/>
          <w:marBottom w:val="0"/>
          <w:divBdr>
            <w:top w:val="none" w:sz="0" w:space="0" w:color="auto"/>
            <w:left w:val="none" w:sz="0" w:space="0" w:color="auto"/>
            <w:bottom w:val="none" w:sz="0" w:space="0" w:color="auto"/>
            <w:right w:val="none" w:sz="0" w:space="0" w:color="auto"/>
          </w:divBdr>
        </w:div>
      </w:divsChild>
    </w:div>
    <w:div w:id="1243415045">
      <w:bodyDiv w:val="1"/>
      <w:marLeft w:val="0"/>
      <w:marRight w:val="0"/>
      <w:marTop w:val="0"/>
      <w:marBottom w:val="0"/>
      <w:divBdr>
        <w:top w:val="none" w:sz="0" w:space="0" w:color="auto"/>
        <w:left w:val="none" w:sz="0" w:space="0" w:color="auto"/>
        <w:bottom w:val="none" w:sz="0" w:space="0" w:color="auto"/>
        <w:right w:val="none" w:sz="0" w:space="0" w:color="auto"/>
      </w:divBdr>
    </w:div>
    <w:div w:id="1259753623">
      <w:bodyDiv w:val="1"/>
      <w:marLeft w:val="0"/>
      <w:marRight w:val="0"/>
      <w:marTop w:val="0"/>
      <w:marBottom w:val="0"/>
      <w:divBdr>
        <w:top w:val="none" w:sz="0" w:space="0" w:color="auto"/>
        <w:left w:val="none" w:sz="0" w:space="0" w:color="auto"/>
        <w:bottom w:val="none" w:sz="0" w:space="0" w:color="auto"/>
        <w:right w:val="none" w:sz="0" w:space="0" w:color="auto"/>
      </w:divBdr>
    </w:div>
    <w:div w:id="1289821208">
      <w:bodyDiv w:val="1"/>
      <w:marLeft w:val="0"/>
      <w:marRight w:val="0"/>
      <w:marTop w:val="0"/>
      <w:marBottom w:val="0"/>
      <w:divBdr>
        <w:top w:val="none" w:sz="0" w:space="0" w:color="auto"/>
        <w:left w:val="none" w:sz="0" w:space="0" w:color="auto"/>
        <w:bottom w:val="none" w:sz="0" w:space="0" w:color="auto"/>
        <w:right w:val="none" w:sz="0" w:space="0" w:color="auto"/>
      </w:divBdr>
    </w:div>
    <w:div w:id="1304239193">
      <w:bodyDiv w:val="1"/>
      <w:marLeft w:val="0"/>
      <w:marRight w:val="0"/>
      <w:marTop w:val="0"/>
      <w:marBottom w:val="0"/>
      <w:divBdr>
        <w:top w:val="none" w:sz="0" w:space="0" w:color="auto"/>
        <w:left w:val="none" w:sz="0" w:space="0" w:color="auto"/>
        <w:bottom w:val="none" w:sz="0" w:space="0" w:color="auto"/>
        <w:right w:val="none" w:sz="0" w:space="0" w:color="auto"/>
      </w:divBdr>
    </w:div>
    <w:div w:id="1334801553">
      <w:bodyDiv w:val="1"/>
      <w:marLeft w:val="0"/>
      <w:marRight w:val="0"/>
      <w:marTop w:val="0"/>
      <w:marBottom w:val="0"/>
      <w:divBdr>
        <w:top w:val="none" w:sz="0" w:space="0" w:color="auto"/>
        <w:left w:val="none" w:sz="0" w:space="0" w:color="auto"/>
        <w:bottom w:val="none" w:sz="0" w:space="0" w:color="auto"/>
        <w:right w:val="none" w:sz="0" w:space="0" w:color="auto"/>
      </w:divBdr>
    </w:div>
    <w:div w:id="1338926410">
      <w:bodyDiv w:val="1"/>
      <w:marLeft w:val="0"/>
      <w:marRight w:val="0"/>
      <w:marTop w:val="0"/>
      <w:marBottom w:val="0"/>
      <w:divBdr>
        <w:top w:val="none" w:sz="0" w:space="0" w:color="auto"/>
        <w:left w:val="none" w:sz="0" w:space="0" w:color="auto"/>
        <w:bottom w:val="none" w:sz="0" w:space="0" w:color="auto"/>
        <w:right w:val="none" w:sz="0" w:space="0" w:color="auto"/>
      </w:divBdr>
    </w:div>
    <w:div w:id="1350134342">
      <w:bodyDiv w:val="1"/>
      <w:marLeft w:val="0"/>
      <w:marRight w:val="0"/>
      <w:marTop w:val="0"/>
      <w:marBottom w:val="0"/>
      <w:divBdr>
        <w:top w:val="none" w:sz="0" w:space="0" w:color="auto"/>
        <w:left w:val="none" w:sz="0" w:space="0" w:color="auto"/>
        <w:bottom w:val="none" w:sz="0" w:space="0" w:color="auto"/>
        <w:right w:val="none" w:sz="0" w:space="0" w:color="auto"/>
      </w:divBdr>
    </w:div>
    <w:div w:id="1380780890">
      <w:bodyDiv w:val="1"/>
      <w:marLeft w:val="0"/>
      <w:marRight w:val="0"/>
      <w:marTop w:val="0"/>
      <w:marBottom w:val="0"/>
      <w:divBdr>
        <w:top w:val="none" w:sz="0" w:space="0" w:color="auto"/>
        <w:left w:val="none" w:sz="0" w:space="0" w:color="auto"/>
        <w:bottom w:val="none" w:sz="0" w:space="0" w:color="auto"/>
        <w:right w:val="none" w:sz="0" w:space="0" w:color="auto"/>
      </w:divBdr>
    </w:div>
    <w:div w:id="1390692995">
      <w:bodyDiv w:val="1"/>
      <w:marLeft w:val="0"/>
      <w:marRight w:val="0"/>
      <w:marTop w:val="0"/>
      <w:marBottom w:val="0"/>
      <w:divBdr>
        <w:top w:val="none" w:sz="0" w:space="0" w:color="auto"/>
        <w:left w:val="none" w:sz="0" w:space="0" w:color="auto"/>
        <w:bottom w:val="none" w:sz="0" w:space="0" w:color="auto"/>
        <w:right w:val="none" w:sz="0" w:space="0" w:color="auto"/>
      </w:divBdr>
    </w:div>
    <w:div w:id="1397435239">
      <w:bodyDiv w:val="1"/>
      <w:marLeft w:val="0"/>
      <w:marRight w:val="0"/>
      <w:marTop w:val="0"/>
      <w:marBottom w:val="0"/>
      <w:divBdr>
        <w:top w:val="none" w:sz="0" w:space="0" w:color="auto"/>
        <w:left w:val="none" w:sz="0" w:space="0" w:color="auto"/>
        <w:bottom w:val="none" w:sz="0" w:space="0" w:color="auto"/>
        <w:right w:val="none" w:sz="0" w:space="0" w:color="auto"/>
      </w:divBdr>
    </w:div>
    <w:div w:id="1406948247">
      <w:bodyDiv w:val="1"/>
      <w:marLeft w:val="0"/>
      <w:marRight w:val="0"/>
      <w:marTop w:val="0"/>
      <w:marBottom w:val="0"/>
      <w:divBdr>
        <w:top w:val="none" w:sz="0" w:space="0" w:color="auto"/>
        <w:left w:val="none" w:sz="0" w:space="0" w:color="auto"/>
        <w:bottom w:val="none" w:sz="0" w:space="0" w:color="auto"/>
        <w:right w:val="none" w:sz="0" w:space="0" w:color="auto"/>
      </w:divBdr>
    </w:div>
    <w:div w:id="1446998641">
      <w:bodyDiv w:val="1"/>
      <w:marLeft w:val="0"/>
      <w:marRight w:val="0"/>
      <w:marTop w:val="0"/>
      <w:marBottom w:val="0"/>
      <w:divBdr>
        <w:top w:val="none" w:sz="0" w:space="0" w:color="auto"/>
        <w:left w:val="none" w:sz="0" w:space="0" w:color="auto"/>
        <w:bottom w:val="none" w:sz="0" w:space="0" w:color="auto"/>
        <w:right w:val="none" w:sz="0" w:space="0" w:color="auto"/>
      </w:divBdr>
    </w:div>
    <w:div w:id="1478957351">
      <w:bodyDiv w:val="1"/>
      <w:marLeft w:val="0"/>
      <w:marRight w:val="0"/>
      <w:marTop w:val="0"/>
      <w:marBottom w:val="0"/>
      <w:divBdr>
        <w:top w:val="none" w:sz="0" w:space="0" w:color="auto"/>
        <w:left w:val="none" w:sz="0" w:space="0" w:color="auto"/>
        <w:bottom w:val="none" w:sz="0" w:space="0" w:color="auto"/>
        <w:right w:val="none" w:sz="0" w:space="0" w:color="auto"/>
      </w:divBdr>
    </w:div>
    <w:div w:id="1479222229">
      <w:bodyDiv w:val="1"/>
      <w:marLeft w:val="0"/>
      <w:marRight w:val="0"/>
      <w:marTop w:val="0"/>
      <w:marBottom w:val="0"/>
      <w:divBdr>
        <w:top w:val="none" w:sz="0" w:space="0" w:color="auto"/>
        <w:left w:val="none" w:sz="0" w:space="0" w:color="auto"/>
        <w:bottom w:val="none" w:sz="0" w:space="0" w:color="auto"/>
        <w:right w:val="none" w:sz="0" w:space="0" w:color="auto"/>
      </w:divBdr>
    </w:div>
    <w:div w:id="1481774681">
      <w:bodyDiv w:val="1"/>
      <w:marLeft w:val="0"/>
      <w:marRight w:val="0"/>
      <w:marTop w:val="0"/>
      <w:marBottom w:val="0"/>
      <w:divBdr>
        <w:top w:val="none" w:sz="0" w:space="0" w:color="auto"/>
        <w:left w:val="none" w:sz="0" w:space="0" w:color="auto"/>
        <w:bottom w:val="none" w:sz="0" w:space="0" w:color="auto"/>
        <w:right w:val="none" w:sz="0" w:space="0" w:color="auto"/>
      </w:divBdr>
    </w:div>
    <w:div w:id="1514756505">
      <w:bodyDiv w:val="1"/>
      <w:marLeft w:val="0"/>
      <w:marRight w:val="0"/>
      <w:marTop w:val="0"/>
      <w:marBottom w:val="0"/>
      <w:divBdr>
        <w:top w:val="none" w:sz="0" w:space="0" w:color="auto"/>
        <w:left w:val="none" w:sz="0" w:space="0" w:color="auto"/>
        <w:bottom w:val="none" w:sz="0" w:space="0" w:color="auto"/>
        <w:right w:val="none" w:sz="0" w:space="0" w:color="auto"/>
      </w:divBdr>
    </w:div>
    <w:div w:id="1539124081">
      <w:bodyDiv w:val="1"/>
      <w:marLeft w:val="0"/>
      <w:marRight w:val="0"/>
      <w:marTop w:val="0"/>
      <w:marBottom w:val="0"/>
      <w:divBdr>
        <w:top w:val="none" w:sz="0" w:space="0" w:color="auto"/>
        <w:left w:val="none" w:sz="0" w:space="0" w:color="auto"/>
        <w:bottom w:val="none" w:sz="0" w:space="0" w:color="auto"/>
        <w:right w:val="none" w:sz="0" w:space="0" w:color="auto"/>
      </w:divBdr>
    </w:div>
    <w:div w:id="1545675615">
      <w:bodyDiv w:val="1"/>
      <w:marLeft w:val="0"/>
      <w:marRight w:val="0"/>
      <w:marTop w:val="0"/>
      <w:marBottom w:val="0"/>
      <w:divBdr>
        <w:top w:val="none" w:sz="0" w:space="0" w:color="auto"/>
        <w:left w:val="none" w:sz="0" w:space="0" w:color="auto"/>
        <w:bottom w:val="none" w:sz="0" w:space="0" w:color="auto"/>
        <w:right w:val="none" w:sz="0" w:space="0" w:color="auto"/>
      </w:divBdr>
    </w:div>
    <w:div w:id="1548881565">
      <w:bodyDiv w:val="1"/>
      <w:marLeft w:val="0"/>
      <w:marRight w:val="0"/>
      <w:marTop w:val="0"/>
      <w:marBottom w:val="0"/>
      <w:divBdr>
        <w:top w:val="none" w:sz="0" w:space="0" w:color="auto"/>
        <w:left w:val="none" w:sz="0" w:space="0" w:color="auto"/>
        <w:bottom w:val="none" w:sz="0" w:space="0" w:color="auto"/>
        <w:right w:val="none" w:sz="0" w:space="0" w:color="auto"/>
      </w:divBdr>
    </w:div>
    <w:div w:id="1549149178">
      <w:bodyDiv w:val="1"/>
      <w:marLeft w:val="0"/>
      <w:marRight w:val="0"/>
      <w:marTop w:val="0"/>
      <w:marBottom w:val="0"/>
      <w:divBdr>
        <w:top w:val="none" w:sz="0" w:space="0" w:color="auto"/>
        <w:left w:val="none" w:sz="0" w:space="0" w:color="auto"/>
        <w:bottom w:val="none" w:sz="0" w:space="0" w:color="auto"/>
        <w:right w:val="none" w:sz="0" w:space="0" w:color="auto"/>
      </w:divBdr>
    </w:div>
    <w:div w:id="1561212394">
      <w:bodyDiv w:val="1"/>
      <w:marLeft w:val="0"/>
      <w:marRight w:val="0"/>
      <w:marTop w:val="0"/>
      <w:marBottom w:val="0"/>
      <w:divBdr>
        <w:top w:val="none" w:sz="0" w:space="0" w:color="auto"/>
        <w:left w:val="none" w:sz="0" w:space="0" w:color="auto"/>
        <w:bottom w:val="none" w:sz="0" w:space="0" w:color="auto"/>
        <w:right w:val="none" w:sz="0" w:space="0" w:color="auto"/>
      </w:divBdr>
    </w:div>
    <w:div w:id="1590314432">
      <w:bodyDiv w:val="1"/>
      <w:marLeft w:val="0"/>
      <w:marRight w:val="0"/>
      <w:marTop w:val="0"/>
      <w:marBottom w:val="0"/>
      <w:divBdr>
        <w:top w:val="none" w:sz="0" w:space="0" w:color="auto"/>
        <w:left w:val="none" w:sz="0" w:space="0" w:color="auto"/>
        <w:bottom w:val="none" w:sz="0" w:space="0" w:color="auto"/>
        <w:right w:val="none" w:sz="0" w:space="0" w:color="auto"/>
      </w:divBdr>
    </w:div>
    <w:div w:id="1592079637">
      <w:bodyDiv w:val="1"/>
      <w:marLeft w:val="0"/>
      <w:marRight w:val="0"/>
      <w:marTop w:val="0"/>
      <w:marBottom w:val="0"/>
      <w:divBdr>
        <w:top w:val="none" w:sz="0" w:space="0" w:color="auto"/>
        <w:left w:val="none" w:sz="0" w:space="0" w:color="auto"/>
        <w:bottom w:val="none" w:sz="0" w:space="0" w:color="auto"/>
        <w:right w:val="none" w:sz="0" w:space="0" w:color="auto"/>
      </w:divBdr>
    </w:div>
    <w:div w:id="1602639637">
      <w:bodyDiv w:val="1"/>
      <w:marLeft w:val="0"/>
      <w:marRight w:val="0"/>
      <w:marTop w:val="0"/>
      <w:marBottom w:val="0"/>
      <w:divBdr>
        <w:top w:val="none" w:sz="0" w:space="0" w:color="auto"/>
        <w:left w:val="none" w:sz="0" w:space="0" w:color="auto"/>
        <w:bottom w:val="none" w:sz="0" w:space="0" w:color="auto"/>
        <w:right w:val="none" w:sz="0" w:space="0" w:color="auto"/>
      </w:divBdr>
    </w:div>
    <w:div w:id="1651709336">
      <w:bodyDiv w:val="1"/>
      <w:marLeft w:val="0"/>
      <w:marRight w:val="0"/>
      <w:marTop w:val="0"/>
      <w:marBottom w:val="0"/>
      <w:divBdr>
        <w:top w:val="none" w:sz="0" w:space="0" w:color="auto"/>
        <w:left w:val="none" w:sz="0" w:space="0" w:color="auto"/>
        <w:bottom w:val="none" w:sz="0" w:space="0" w:color="auto"/>
        <w:right w:val="none" w:sz="0" w:space="0" w:color="auto"/>
      </w:divBdr>
    </w:div>
    <w:div w:id="1682704029">
      <w:bodyDiv w:val="1"/>
      <w:marLeft w:val="0"/>
      <w:marRight w:val="0"/>
      <w:marTop w:val="0"/>
      <w:marBottom w:val="0"/>
      <w:divBdr>
        <w:top w:val="none" w:sz="0" w:space="0" w:color="auto"/>
        <w:left w:val="none" w:sz="0" w:space="0" w:color="auto"/>
        <w:bottom w:val="none" w:sz="0" w:space="0" w:color="auto"/>
        <w:right w:val="none" w:sz="0" w:space="0" w:color="auto"/>
      </w:divBdr>
    </w:div>
    <w:div w:id="1710185915">
      <w:bodyDiv w:val="1"/>
      <w:marLeft w:val="0"/>
      <w:marRight w:val="0"/>
      <w:marTop w:val="0"/>
      <w:marBottom w:val="0"/>
      <w:divBdr>
        <w:top w:val="none" w:sz="0" w:space="0" w:color="auto"/>
        <w:left w:val="none" w:sz="0" w:space="0" w:color="auto"/>
        <w:bottom w:val="none" w:sz="0" w:space="0" w:color="auto"/>
        <w:right w:val="none" w:sz="0" w:space="0" w:color="auto"/>
      </w:divBdr>
    </w:div>
    <w:div w:id="1710496225">
      <w:bodyDiv w:val="1"/>
      <w:marLeft w:val="0"/>
      <w:marRight w:val="0"/>
      <w:marTop w:val="0"/>
      <w:marBottom w:val="0"/>
      <w:divBdr>
        <w:top w:val="none" w:sz="0" w:space="0" w:color="auto"/>
        <w:left w:val="none" w:sz="0" w:space="0" w:color="auto"/>
        <w:bottom w:val="none" w:sz="0" w:space="0" w:color="auto"/>
        <w:right w:val="none" w:sz="0" w:space="0" w:color="auto"/>
      </w:divBdr>
    </w:div>
    <w:div w:id="1711801448">
      <w:bodyDiv w:val="1"/>
      <w:marLeft w:val="0"/>
      <w:marRight w:val="0"/>
      <w:marTop w:val="0"/>
      <w:marBottom w:val="0"/>
      <w:divBdr>
        <w:top w:val="none" w:sz="0" w:space="0" w:color="auto"/>
        <w:left w:val="none" w:sz="0" w:space="0" w:color="auto"/>
        <w:bottom w:val="none" w:sz="0" w:space="0" w:color="auto"/>
        <w:right w:val="none" w:sz="0" w:space="0" w:color="auto"/>
      </w:divBdr>
    </w:div>
    <w:div w:id="1728605627">
      <w:bodyDiv w:val="1"/>
      <w:marLeft w:val="0"/>
      <w:marRight w:val="0"/>
      <w:marTop w:val="0"/>
      <w:marBottom w:val="0"/>
      <w:divBdr>
        <w:top w:val="none" w:sz="0" w:space="0" w:color="auto"/>
        <w:left w:val="none" w:sz="0" w:space="0" w:color="auto"/>
        <w:bottom w:val="none" w:sz="0" w:space="0" w:color="auto"/>
        <w:right w:val="none" w:sz="0" w:space="0" w:color="auto"/>
      </w:divBdr>
    </w:div>
    <w:div w:id="1735856554">
      <w:bodyDiv w:val="1"/>
      <w:marLeft w:val="0"/>
      <w:marRight w:val="0"/>
      <w:marTop w:val="0"/>
      <w:marBottom w:val="0"/>
      <w:divBdr>
        <w:top w:val="none" w:sz="0" w:space="0" w:color="auto"/>
        <w:left w:val="none" w:sz="0" w:space="0" w:color="auto"/>
        <w:bottom w:val="none" w:sz="0" w:space="0" w:color="auto"/>
        <w:right w:val="none" w:sz="0" w:space="0" w:color="auto"/>
      </w:divBdr>
    </w:div>
    <w:div w:id="1740863947">
      <w:bodyDiv w:val="1"/>
      <w:marLeft w:val="0"/>
      <w:marRight w:val="0"/>
      <w:marTop w:val="0"/>
      <w:marBottom w:val="0"/>
      <w:divBdr>
        <w:top w:val="none" w:sz="0" w:space="0" w:color="auto"/>
        <w:left w:val="none" w:sz="0" w:space="0" w:color="auto"/>
        <w:bottom w:val="none" w:sz="0" w:space="0" w:color="auto"/>
        <w:right w:val="none" w:sz="0" w:space="0" w:color="auto"/>
      </w:divBdr>
    </w:div>
    <w:div w:id="1771968839">
      <w:bodyDiv w:val="1"/>
      <w:marLeft w:val="0"/>
      <w:marRight w:val="0"/>
      <w:marTop w:val="0"/>
      <w:marBottom w:val="0"/>
      <w:divBdr>
        <w:top w:val="none" w:sz="0" w:space="0" w:color="auto"/>
        <w:left w:val="none" w:sz="0" w:space="0" w:color="auto"/>
        <w:bottom w:val="none" w:sz="0" w:space="0" w:color="auto"/>
        <w:right w:val="none" w:sz="0" w:space="0" w:color="auto"/>
      </w:divBdr>
    </w:div>
    <w:div w:id="1791900991">
      <w:bodyDiv w:val="1"/>
      <w:marLeft w:val="0"/>
      <w:marRight w:val="0"/>
      <w:marTop w:val="0"/>
      <w:marBottom w:val="0"/>
      <w:divBdr>
        <w:top w:val="none" w:sz="0" w:space="0" w:color="auto"/>
        <w:left w:val="none" w:sz="0" w:space="0" w:color="auto"/>
        <w:bottom w:val="none" w:sz="0" w:space="0" w:color="auto"/>
        <w:right w:val="none" w:sz="0" w:space="0" w:color="auto"/>
      </w:divBdr>
    </w:div>
    <w:div w:id="1822843801">
      <w:bodyDiv w:val="1"/>
      <w:marLeft w:val="0"/>
      <w:marRight w:val="0"/>
      <w:marTop w:val="0"/>
      <w:marBottom w:val="0"/>
      <w:divBdr>
        <w:top w:val="none" w:sz="0" w:space="0" w:color="auto"/>
        <w:left w:val="none" w:sz="0" w:space="0" w:color="auto"/>
        <w:bottom w:val="none" w:sz="0" w:space="0" w:color="auto"/>
        <w:right w:val="none" w:sz="0" w:space="0" w:color="auto"/>
      </w:divBdr>
    </w:div>
    <w:div w:id="1859657698">
      <w:bodyDiv w:val="1"/>
      <w:marLeft w:val="0"/>
      <w:marRight w:val="0"/>
      <w:marTop w:val="0"/>
      <w:marBottom w:val="0"/>
      <w:divBdr>
        <w:top w:val="none" w:sz="0" w:space="0" w:color="auto"/>
        <w:left w:val="none" w:sz="0" w:space="0" w:color="auto"/>
        <w:bottom w:val="none" w:sz="0" w:space="0" w:color="auto"/>
        <w:right w:val="none" w:sz="0" w:space="0" w:color="auto"/>
      </w:divBdr>
    </w:div>
    <w:div w:id="1876651274">
      <w:bodyDiv w:val="1"/>
      <w:marLeft w:val="0"/>
      <w:marRight w:val="0"/>
      <w:marTop w:val="0"/>
      <w:marBottom w:val="0"/>
      <w:divBdr>
        <w:top w:val="none" w:sz="0" w:space="0" w:color="auto"/>
        <w:left w:val="none" w:sz="0" w:space="0" w:color="auto"/>
        <w:bottom w:val="none" w:sz="0" w:space="0" w:color="auto"/>
        <w:right w:val="none" w:sz="0" w:space="0" w:color="auto"/>
      </w:divBdr>
    </w:div>
    <w:div w:id="1878809218">
      <w:bodyDiv w:val="1"/>
      <w:marLeft w:val="0"/>
      <w:marRight w:val="0"/>
      <w:marTop w:val="0"/>
      <w:marBottom w:val="0"/>
      <w:divBdr>
        <w:top w:val="none" w:sz="0" w:space="0" w:color="auto"/>
        <w:left w:val="none" w:sz="0" w:space="0" w:color="auto"/>
        <w:bottom w:val="none" w:sz="0" w:space="0" w:color="auto"/>
        <w:right w:val="none" w:sz="0" w:space="0" w:color="auto"/>
      </w:divBdr>
    </w:div>
    <w:div w:id="1886600043">
      <w:bodyDiv w:val="1"/>
      <w:marLeft w:val="0"/>
      <w:marRight w:val="0"/>
      <w:marTop w:val="0"/>
      <w:marBottom w:val="0"/>
      <w:divBdr>
        <w:top w:val="none" w:sz="0" w:space="0" w:color="auto"/>
        <w:left w:val="none" w:sz="0" w:space="0" w:color="auto"/>
        <w:bottom w:val="none" w:sz="0" w:space="0" w:color="auto"/>
        <w:right w:val="none" w:sz="0" w:space="0" w:color="auto"/>
      </w:divBdr>
    </w:div>
    <w:div w:id="1899507976">
      <w:bodyDiv w:val="1"/>
      <w:marLeft w:val="0"/>
      <w:marRight w:val="0"/>
      <w:marTop w:val="0"/>
      <w:marBottom w:val="0"/>
      <w:divBdr>
        <w:top w:val="none" w:sz="0" w:space="0" w:color="auto"/>
        <w:left w:val="none" w:sz="0" w:space="0" w:color="auto"/>
        <w:bottom w:val="none" w:sz="0" w:space="0" w:color="auto"/>
        <w:right w:val="none" w:sz="0" w:space="0" w:color="auto"/>
      </w:divBdr>
    </w:div>
    <w:div w:id="1912108958">
      <w:bodyDiv w:val="1"/>
      <w:marLeft w:val="0"/>
      <w:marRight w:val="0"/>
      <w:marTop w:val="0"/>
      <w:marBottom w:val="0"/>
      <w:divBdr>
        <w:top w:val="none" w:sz="0" w:space="0" w:color="auto"/>
        <w:left w:val="none" w:sz="0" w:space="0" w:color="auto"/>
        <w:bottom w:val="none" w:sz="0" w:space="0" w:color="auto"/>
        <w:right w:val="none" w:sz="0" w:space="0" w:color="auto"/>
      </w:divBdr>
    </w:div>
    <w:div w:id="1929268145">
      <w:bodyDiv w:val="1"/>
      <w:marLeft w:val="0"/>
      <w:marRight w:val="0"/>
      <w:marTop w:val="0"/>
      <w:marBottom w:val="0"/>
      <w:divBdr>
        <w:top w:val="none" w:sz="0" w:space="0" w:color="auto"/>
        <w:left w:val="none" w:sz="0" w:space="0" w:color="auto"/>
        <w:bottom w:val="none" w:sz="0" w:space="0" w:color="auto"/>
        <w:right w:val="none" w:sz="0" w:space="0" w:color="auto"/>
      </w:divBdr>
    </w:div>
    <w:div w:id="1940217200">
      <w:bodyDiv w:val="1"/>
      <w:marLeft w:val="0"/>
      <w:marRight w:val="0"/>
      <w:marTop w:val="0"/>
      <w:marBottom w:val="0"/>
      <w:divBdr>
        <w:top w:val="none" w:sz="0" w:space="0" w:color="auto"/>
        <w:left w:val="none" w:sz="0" w:space="0" w:color="auto"/>
        <w:bottom w:val="none" w:sz="0" w:space="0" w:color="auto"/>
        <w:right w:val="none" w:sz="0" w:space="0" w:color="auto"/>
      </w:divBdr>
    </w:div>
    <w:div w:id="1974940615">
      <w:bodyDiv w:val="1"/>
      <w:marLeft w:val="0"/>
      <w:marRight w:val="0"/>
      <w:marTop w:val="0"/>
      <w:marBottom w:val="0"/>
      <w:divBdr>
        <w:top w:val="none" w:sz="0" w:space="0" w:color="auto"/>
        <w:left w:val="none" w:sz="0" w:space="0" w:color="auto"/>
        <w:bottom w:val="none" w:sz="0" w:space="0" w:color="auto"/>
        <w:right w:val="none" w:sz="0" w:space="0" w:color="auto"/>
      </w:divBdr>
    </w:div>
    <w:div w:id="1989626342">
      <w:bodyDiv w:val="1"/>
      <w:marLeft w:val="0"/>
      <w:marRight w:val="0"/>
      <w:marTop w:val="0"/>
      <w:marBottom w:val="0"/>
      <w:divBdr>
        <w:top w:val="none" w:sz="0" w:space="0" w:color="auto"/>
        <w:left w:val="none" w:sz="0" w:space="0" w:color="auto"/>
        <w:bottom w:val="none" w:sz="0" w:space="0" w:color="auto"/>
        <w:right w:val="none" w:sz="0" w:space="0" w:color="auto"/>
      </w:divBdr>
    </w:div>
    <w:div w:id="1992055590">
      <w:bodyDiv w:val="1"/>
      <w:marLeft w:val="0"/>
      <w:marRight w:val="0"/>
      <w:marTop w:val="0"/>
      <w:marBottom w:val="0"/>
      <w:divBdr>
        <w:top w:val="none" w:sz="0" w:space="0" w:color="auto"/>
        <w:left w:val="none" w:sz="0" w:space="0" w:color="auto"/>
        <w:bottom w:val="none" w:sz="0" w:space="0" w:color="auto"/>
        <w:right w:val="none" w:sz="0" w:space="0" w:color="auto"/>
      </w:divBdr>
    </w:div>
    <w:div w:id="1995447249">
      <w:bodyDiv w:val="1"/>
      <w:marLeft w:val="0"/>
      <w:marRight w:val="0"/>
      <w:marTop w:val="0"/>
      <w:marBottom w:val="0"/>
      <w:divBdr>
        <w:top w:val="none" w:sz="0" w:space="0" w:color="auto"/>
        <w:left w:val="none" w:sz="0" w:space="0" w:color="auto"/>
        <w:bottom w:val="none" w:sz="0" w:space="0" w:color="auto"/>
        <w:right w:val="none" w:sz="0" w:space="0" w:color="auto"/>
      </w:divBdr>
    </w:div>
    <w:div w:id="2013600989">
      <w:bodyDiv w:val="1"/>
      <w:marLeft w:val="0"/>
      <w:marRight w:val="0"/>
      <w:marTop w:val="0"/>
      <w:marBottom w:val="0"/>
      <w:divBdr>
        <w:top w:val="none" w:sz="0" w:space="0" w:color="auto"/>
        <w:left w:val="none" w:sz="0" w:space="0" w:color="auto"/>
        <w:bottom w:val="none" w:sz="0" w:space="0" w:color="auto"/>
        <w:right w:val="none" w:sz="0" w:space="0" w:color="auto"/>
      </w:divBdr>
    </w:div>
    <w:div w:id="2034838289">
      <w:bodyDiv w:val="1"/>
      <w:marLeft w:val="0"/>
      <w:marRight w:val="0"/>
      <w:marTop w:val="0"/>
      <w:marBottom w:val="0"/>
      <w:divBdr>
        <w:top w:val="none" w:sz="0" w:space="0" w:color="auto"/>
        <w:left w:val="none" w:sz="0" w:space="0" w:color="auto"/>
        <w:bottom w:val="none" w:sz="0" w:space="0" w:color="auto"/>
        <w:right w:val="none" w:sz="0" w:space="0" w:color="auto"/>
      </w:divBdr>
    </w:div>
    <w:div w:id="2055153849">
      <w:bodyDiv w:val="1"/>
      <w:marLeft w:val="0"/>
      <w:marRight w:val="0"/>
      <w:marTop w:val="0"/>
      <w:marBottom w:val="0"/>
      <w:divBdr>
        <w:top w:val="none" w:sz="0" w:space="0" w:color="auto"/>
        <w:left w:val="none" w:sz="0" w:space="0" w:color="auto"/>
        <w:bottom w:val="none" w:sz="0" w:space="0" w:color="auto"/>
        <w:right w:val="none" w:sz="0" w:space="0" w:color="auto"/>
      </w:divBdr>
    </w:div>
    <w:div w:id="2076008095">
      <w:bodyDiv w:val="1"/>
      <w:marLeft w:val="0"/>
      <w:marRight w:val="0"/>
      <w:marTop w:val="0"/>
      <w:marBottom w:val="0"/>
      <w:divBdr>
        <w:top w:val="none" w:sz="0" w:space="0" w:color="auto"/>
        <w:left w:val="none" w:sz="0" w:space="0" w:color="auto"/>
        <w:bottom w:val="none" w:sz="0" w:space="0" w:color="auto"/>
        <w:right w:val="none" w:sz="0" w:space="0" w:color="auto"/>
      </w:divBdr>
    </w:div>
    <w:div w:id="2091997681">
      <w:bodyDiv w:val="1"/>
      <w:marLeft w:val="0"/>
      <w:marRight w:val="0"/>
      <w:marTop w:val="0"/>
      <w:marBottom w:val="0"/>
      <w:divBdr>
        <w:top w:val="none" w:sz="0" w:space="0" w:color="auto"/>
        <w:left w:val="none" w:sz="0" w:space="0" w:color="auto"/>
        <w:bottom w:val="none" w:sz="0" w:space="0" w:color="auto"/>
        <w:right w:val="none" w:sz="0" w:space="0" w:color="auto"/>
      </w:divBdr>
    </w:div>
    <w:div w:id="2092577706">
      <w:bodyDiv w:val="1"/>
      <w:marLeft w:val="0"/>
      <w:marRight w:val="0"/>
      <w:marTop w:val="0"/>
      <w:marBottom w:val="0"/>
      <w:divBdr>
        <w:top w:val="none" w:sz="0" w:space="0" w:color="auto"/>
        <w:left w:val="none" w:sz="0" w:space="0" w:color="auto"/>
        <w:bottom w:val="none" w:sz="0" w:space="0" w:color="auto"/>
        <w:right w:val="none" w:sz="0" w:space="0" w:color="auto"/>
      </w:divBdr>
    </w:div>
    <w:div w:id="2120877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686</Words>
  <Characters>3915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12</cp:revision>
  <cp:lastPrinted>2002-04-23T07:10:00Z</cp:lastPrinted>
  <dcterms:created xsi:type="dcterms:W3CDTF">2025-02-06T07:52:00Z</dcterms:created>
  <dcterms:modified xsi:type="dcterms:W3CDTF">2025-02-07T08:22:00Z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